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国家税务总局佛山市税务局关于个人所得税经营所得项目征收率有关事项的公告</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根据《中华人民共和国税收征收管理法》及其实施细则、《中华人民共和国个人所得税法》及其实施条例等相关法律法规，现就我市个人所得税经营所得项目征收率有关事项公告如下：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eastAsia="zh-CN"/>
        </w:rPr>
        <w:t>适用对象</w:t>
      </w:r>
      <w:r>
        <w:rPr>
          <w:rFonts w:hint="eastAsia" w:ascii="黑体" w:hAnsi="黑体" w:eastAsia="黑体" w:cs="黑体"/>
          <w:b w:val="0"/>
          <w:bCs w:val="0"/>
          <w:sz w:val="32"/>
          <w:szCs w:val="32"/>
          <w:lang w:eastAsia="zh-CN"/>
        </w:rPr>
        <w:t>及征收率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对未办理营业执照、在我市范围内临时从事生产经营活动并取得经营所得，但不能准确核算应纳税所得额的自然人纳税人进行核定征收时，其应纳个人所得税的计算适用以下征收率：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582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行业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征收率（</w:t>
            </w:r>
            <w:r>
              <w:rPr>
                <w:rFonts w:hint="eastAsia" w:ascii="仿宋_GB2312" w:hAnsi="仿宋_GB2312" w:eastAsia="仿宋_GB2312" w:cs="仿宋_GB2312"/>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制造业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sz w:val="32"/>
                <w:szCs w:val="32"/>
                <w:vertAlign w:val="baseline"/>
                <w:lang w:eastAsia="zh-CN"/>
              </w:rPr>
            </w:pP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其中：加工修理</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批发零售和贸易业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服务业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sz w:val="32"/>
                <w:szCs w:val="32"/>
                <w:vertAlign w:val="baseline"/>
                <w:lang w:eastAsia="zh-CN"/>
              </w:rPr>
            </w:pP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960" w:leftChars="0" w:hanging="960" w:hangingChars="300"/>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其中：（</w:t>
            </w:r>
            <w:r>
              <w:rPr>
                <w:rFonts w:hint="eastAsia" w:ascii="仿宋_GB2312" w:hAnsi="仿宋_GB2312" w:eastAsia="仿宋_GB2312" w:cs="仿宋_GB2312"/>
                <w:sz w:val="32"/>
                <w:szCs w:val="32"/>
                <w:vertAlign w:val="baseline"/>
                <w:lang w:val="en-US" w:eastAsia="zh-CN"/>
              </w:rPr>
              <w:t>1）科技、法律、会计、审计、税务、物价等咨询服务</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在</w:t>
            </w:r>
            <w:r>
              <w:rPr>
                <w:rFonts w:hint="eastAsia" w:ascii="仿宋_GB2312" w:hAnsi="仿宋_GB2312" w:eastAsia="仿宋_GB2312" w:cs="仿宋_GB2312"/>
                <w:sz w:val="32"/>
                <w:szCs w:val="32"/>
                <w:vertAlign w:val="baseline"/>
                <w:lang w:val="en-US" w:eastAsia="zh-CN"/>
              </w:rPr>
              <w:t>·</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958" w:leftChars="456" w:firstLine="0" w:firstLineChars="0"/>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2）美容、美发、桑拿、按摩、沐浴、沐足、化妆、医疗</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娱乐业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建筑业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交通运输业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其他</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bl>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lang w:eastAsia="zh-CN"/>
        </w:rPr>
        <w:t>计算公式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采用本公告规定计征个人所得税的，计算公式为：经营所得个人所得税应纳税额</w:t>
      </w:r>
      <w:r>
        <w:rPr>
          <w:rFonts w:hint="eastAsia" w:ascii="仿宋_GB2312" w:hAnsi="仿宋_GB2312" w:eastAsia="仿宋_GB2312" w:cs="仿宋_GB2312"/>
          <w:sz w:val="32"/>
          <w:szCs w:val="32"/>
          <w:lang w:val="en-US" w:eastAsia="zh-CN"/>
        </w:rPr>
        <w:t>=不含增值税收入</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征收率。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本公告自</w:t>
      </w:r>
      <w:r>
        <w:rPr>
          <w:rFonts w:hint="eastAsia" w:ascii="仿宋_GB2312" w:hAnsi="仿宋_GB2312" w:eastAsia="仿宋_GB2312" w:cs="仿宋_GB2312"/>
          <w:sz w:val="32"/>
          <w:szCs w:val="32"/>
          <w:lang w:val="en-US" w:eastAsia="zh-CN"/>
        </w:rPr>
        <w:t>2023年8月18日起执行。《佛山市地方税务局关于调整个人所得税带征率的公告》（佛山市地方税务局公告2011年第2号，国家税务总局佛山市税务局公告2018年第1号修改）同时废止。</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国家税务总局佛山市税务局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160" w:firstLineChars="1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2023年*月*日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75A5F"/>
    <w:rsid w:val="010E692C"/>
    <w:rsid w:val="0111720C"/>
    <w:rsid w:val="03FD5E61"/>
    <w:rsid w:val="05FD0F92"/>
    <w:rsid w:val="06843773"/>
    <w:rsid w:val="08DF437C"/>
    <w:rsid w:val="0E475423"/>
    <w:rsid w:val="0F084B1C"/>
    <w:rsid w:val="0F914389"/>
    <w:rsid w:val="156F5D00"/>
    <w:rsid w:val="161D77E7"/>
    <w:rsid w:val="17807D53"/>
    <w:rsid w:val="185D1E20"/>
    <w:rsid w:val="1B5A0A47"/>
    <w:rsid w:val="1C8C3C0C"/>
    <w:rsid w:val="1DF34C81"/>
    <w:rsid w:val="1FB408D1"/>
    <w:rsid w:val="20032958"/>
    <w:rsid w:val="23724D8E"/>
    <w:rsid w:val="254A4C13"/>
    <w:rsid w:val="2590020C"/>
    <w:rsid w:val="264E3F9D"/>
    <w:rsid w:val="28025700"/>
    <w:rsid w:val="292569C4"/>
    <w:rsid w:val="2B240F48"/>
    <w:rsid w:val="2E2479B0"/>
    <w:rsid w:val="2FA11E9C"/>
    <w:rsid w:val="322125F8"/>
    <w:rsid w:val="3755371C"/>
    <w:rsid w:val="392D165F"/>
    <w:rsid w:val="3F7108D3"/>
    <w:rsid w:val="420227E4"/>
    <w:rsid w:val="43C56480"/>
    <w:rsid w:val="44886D8A"/>
    <w:rsid w:val="475F1B16"/>
    <w:rsid w:val="48D46EBD"/>
    <w:rsid w:val="4BC95AEF"/>
    <w:rsid w:val="4C483E56"/>
    <w:rsid w:val="4F0C407F"/>
    <w:rsid w:val="4F0D0359"/>
    <w:rsid w:val="4F836532"/>
    <w:rsid w:val="516E4706"/>
    <w:rsid w:val="532D0FD9"/>
    <w:rsid w:val="53580571"/>
    <w:rsid w:val="53AD59AB"/>
    <w:rsid w:val="591C6B36"/>
    <w:rsid w:val="5A082644"/>
    <w:rsid w:val="5A3D2361"/>
    <w:rsid w:val="5D3108A2"/>
    <w:rsid w:val="5E041754"/>
    <w:rsid w:val="61587225"/>
    <w:rsid w:val="61EB2246"/>
    <w:rsid w:val="620F726E"/>
    <w:rsid w:val="638C0AB1"/>
    <w:rsid w:val="67B6507C"/>
    <w:rsid w:val="68603CCF"/>
    <w:rsid w:val="6AB940C0"/>
    <w:rsid w:val="6BF63FFD"/>
    <w:rsid w:val="6CB070AC"/>
    <w:rsid w:val="6E610B74"/>
    <w:rsid w:val="6EA67CDD"/>
    <w:rsid w:val="71160C4A"/>
    <w:rsid w:val="71A75A5F"/>
    <w:rsid w:val="727870D2"/>
    <w:rsid w:val="732F7B00"/>
    <w:rsid w:val="73752F12"/>
    <w:rsid w:val="73C55E21"/>
    <w:rsid w:val="743E4243"/>
    <w:rsid w:val="74D543AE"/>
    <w:rsid w:val="779B5B9A"/>
    <w:rsid w:val="781B2692"/>
    <w:rsid w:val="79DB0F94"/>
    <w:rsid w:val="7ACF180D"/>
    <w:rsid w:val="7B530B9A"/>
    <w:rsid w:val="7BC97297"/>
    <w:rsid w:val="7C19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none"/>
    </w:rPr>
  </w:style>
  <w:style w:type="character" w:styleId="9">
    <w:name w:val="HTML Definition"/>
    <w:basedOn w:val="7"/>
    <w:qFormat/>
    <w:uiPriority w:val="0"/>
  </w:style>
  <w:style w:type="character" w:styleId="10">
    <w:name w:val="HTML Variable"/>
    <w:basedOn w:val="7"/>
    <w:qFormat/>
    <w:uiPriority w:val="0"/>
  </w:style>
  <w:style w:type="character" w:styleId="11">
    <w:name w:val="Hyperlink"/>
    <w:basedOn w:val="7"/>
    <w:qFormat/>
    <w:uiPriority w:val="0"/>
    <w:rPr>
      <w:color w:val="0000FF"/>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character" w:customStyle="1" w:styleId="14">
    <w:name w:val="sort"/>
    <w:basedOn w:val="7"/>
    <w:qFormat/>
    <w:uiPriority w:val="0"/>
    <w:rPr>
      <w:rFonts w:ascii="华文楷体" w:hAnsi="华文楷体" w:eastAsia="华文楷体" w:cs="华文楷体"/>
      <w:color w:val="666666"/>
    </w:rPr>
  </w:style>
  <w:style w:type="character" w:customStyle="1" w:styleId="15">
    <w:name w:val="time"/>
    <w:basedOn w:val="7"/>
    <w:qFormat/>
    <w:uiPriority w:val="0"/>
    <w:rPr>
      <w:color w:val="999999"/>
      <w:sz w:val="21"/>
      <w:szCs w:val="21"/>
    </w:rPr>
  </w:style>
  <w:style w:type="character" w:customStyle="1" w:styleId="16">
    <w:name w:val="time1"/>
    <w:basedOn w:val="7"/>
    <w:qFormat/>
    <w:uiPriority w:val="0"/>
    <w:rPr>
      <w:color w:val="999999"/>
      <w:sz w:val="21"/>
      <w:szCs w:val="21"/>
    </w:rPr>
  </w:style>
  <w:style w:type="character" w:customStyle="1" w:styleId="17">
    <w:name w:val="first-child"/>
    <w:basedOn w:val="7"/>
    <w:qFormat/>
    <w:uiPriority w:val="0"/>
  </w:style>
  <w:style w:type="character" w:customStyle="1" w:styleId="18">
    <w:name w:val="bq"/>
    <w:basedOn w:val="7"/>
    <w:qFormat/>
    <w:uiPriority w:val="0"/>
  </w:style>
  <w:style w:type="character" w:customStyle="1" w:styleId="19">
    <w:name w:val="lastest"/>
    <w:basedOn w:val="7"/>
    <w:qFormat/>
    <w:uiPriority w:val="0"/>
  </w:style>
  <w:style w:type="character" w:customStyle="1" w:styleId="20">
    <w:name w:val="kind"/>
    <w:basedOn w:val="7"/>
    <w:qFormat/>
    <w:uiPriority w:val="0"/>
    <w:rPr>
      <w:color w:val="336699"/>
      <w:bdr w:val="single" w:color="336699" w:sz="6" w:space="0"/>
    </w:rPr>
  </w:style>
  <w:style w:type="character" w:customStyle="1" w:styleId="21">
    <w:name w:val="to"/>
    <w:basedOn w:val="7"/>
    <w:qFormat/>
    <w:uiPriority w:val="0"/>
  </w:style>
  <w:style w:type="character" w:customStyle="1" w:styleId="22">
    <w:name w:val="layui-layer-tabnow"/>
    <w:basedOn w:val="7"/>
    <w:qFormat/>
    <w:uiPriority w:val="0"/>
    <w:rPr>
      <w:bdr w:val="single" w:color="CCCCCC" w:sz="6" w:space="0"/>
      <w:shd w:val="clear" w:fill="FFFFFF"/>
    </w:rPr>
  </w:style>
  <w:style w:type="paragraph" w:customStyle="1" w:styleId="23">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佛山市税务局</Company>
  <Pages>1</Pages>
  <Words>0</Words>
  <Characters>0</Characters>
  <Lines>0</Lines>
  <Paragraphs>0</Paragraphs>
  <TotalTime>82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2023-06-12T07:28:00Z</dcterms:created>
  <dc:creator>陈睿妍</dc:creator>
  <cp:lastModifiedBy>陈睿妍</cp:lastModifiedBy>
  <dcterms:modified xsi:type="dcterms:W3CDTF">2023-07-06T02:49:42Z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