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FE3" w:rsidRPr="006B1FE3" w:rsidRDefault="006B1FE3" w:rsidP="006B1FE3">
      <w:pPr>
        <w:widowControl/>
        <w:jc w:val="left"/>
        <w:rPr>
          <w:rFonts w:ascii="宋体" w:eastAsia="宋体" w:hAnsi="宋体" w:cs="宋体"/>
          <w:kern w:val="0"/>
          <w:sz w:val="24"/>
          <w:szCs w:val="24"/>
        </w:rPr>
      </w:pPr>
      <w:r w:rsidRPr="006B1FE3">
        <w:rPr>
          <w:rFonts w:ascii="黑体" w:eastAsia="黑体" w:hAnsi="黑体" w:cs="宋体"/>
          <w:color w:val="000000"/>
          <w:kern w:val="0"/>
          <w:sz w:val="32"/>
          <w:szCs w:val="32"/>
        </w:rPr>
        <w:t>附件 2</w:t>
      </w:r>
      <w:r w:rsidRPr="006B1FE3">
        <w:rPr>
          <w:rFonts w:ascii="黑体" w:eastAsia="黑体" w:hAnsi="黑体" w:cs="宋体" w:hint="eastAsia"/>
          <w:color w:val="000000"/>
          <w:kern w:val="0"/>
          <w:sz w:val="32"/>
          <w:szCs w:val="32"/>
        </w:rPr>
        <w:br/>
      </w:r>
      <w:r w:rsidRPr="006B1FE3">
        <w:rPr>
          <w:rFonts w:ascii="FangSong" w:eastAsia="宋体" w:hAnsi="FangSong" w:cs="宋体"/>
          <w:color w:val="000000"/>
          <w:kern w:val="0"/>
          <w:sz w:val="28"/>
          <w:szCs w:val="28"/>
        </w:rPr>
        <w:t>一般企业财务报表格式（适用于已执行新金融准则或新收</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入准则的企业）</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4"/>
          <w:szCs w:val="24"/>
        </w:rPr>
        <w:t>资产负债表</w:t>
      </w:r>
      <w:r w:rsidRPr="006B1FE3">
        <w:rPr>
          <w:rFonts w:ascii="FangSong" w:eastAsia="宋体" w:hAnsi="FangSong" w:cs="宋体"/>
          <w:color w:val="000000"/>
          <w:kern w:val="0"/>
          <w:sz w:val="24"/>
          <w:szCs w:val="24"/>
        </w:rPr>
        <w:br/>
      </w:r>
      <w:r w:rsidRPr="006B1FE3">
        <w:rPr>
          <w:rFonts w:ascii="FangSong" w:eastAsia="宋体" w:hAnsi="FangSong" w:cs="宋体"/>
          <w:color w:val="000000"/>
          <w:kern w:val="0"/>
          <w:sz w:val="22"/>
        </w:rPr>
        <w:t>会企</w:t>
      </w:r>
      <w:r w:rsidRPr="006B1FE3">
        <w:rPr>
          <w:rFonts w:ascii="FangSong" w:eastAsia="宋体" w:hAnsi="FangSong" w:cs="宋体"/>
          <w:color w:val="000000"/>
          <w:kern w:val="0"/>
          <w:sz w:val="22"/>
        </w:rPr>
        <w:t xml:space="preserve"> </w:t>
      </w:r>
      <w:r w:rsidRPr="006B1FE3">
        <w:rPr>
          <w:rFonts w:ascii="TimesNewRomanPSMT" w:eastAsia="宋体" w:hAnsi="TimesNewRomanPSMT" w:cs="宋体"/>
          <w:color w:val="000000"/>
          <w:kern w:val="0"/>
          <w:sz w:val="22"/>
        </w:rPr>
        <w:t xml:space="preserve">01 </w:t>
      </w:r>
      <w:r w:rsidRPr="006B1FE3">
        <w:rPr>
          <w:rFonts w:ascii="FangSong" w:eastAsia="宋体" w:hAnsi="FangSong" w:cs="宋体"/>
          <w:color w:val="000000"/>
          <w:kern w:val="0"/>
          <w:sz w:val="22"/>
        </w:rPr>
        <w:t>表</w:t>
      </w:r>
      <w:r w:rsidRPr="006B1FE3">
        <w:rPr>
          <w:rFonts w:ascii="FangSong" w:eastAsia="宋体" w:hAnsi="FangSong" w:cs="宋体"/>
          <w:color w:val="000000"/>
          <w:kern w:val="0"/>
          <w:sz w:val="22"/>
        </w:rPr>
        <w:br/>
      </w:r>
      <w:r w:rsidRPr="006B1FE3">
        <w:rPr>
          <w:rFonts w:ascii="FangSong" w:eastAsia="宋体" w:hAnsi="FangSong" w:cs="宋体"/>
          <w:color w:val="000000"/>
          <w:kern w:val="0"/>
          <w:sz w:val="22"/>
        </w:rPr>
        <w:t>编制单位</w:t>
      </w:r>
      <w:r w:rsidRPr="006B1FE3">
        <w:rPr>
          <w:rFonts w:ascii="FangSong" w:eastAsia="宋体" w:hAnsi="FangSong" w:cs="宋体"/>
          <w:color w:val="000000"/>
          <w:kern w:val="0"/>
          <w:sz w:val="22"/>
        </w:rPr>
        <w:t xml:space="preserve">: </w:t>
      </w:r>
      <w:r w:rsidRPr="006B1FE3">
        <w:rPr>
          <w:rFonts w:ascii="FangSong" w:eastAsia="宋体" w:hAnsi="FangSong" w:cs="宋体"/>
          <w:color w:val="000000"/>
          <w:kern w:val="0"/>
          <w:sz w:val="22"/>
        </w:rPr>
        <w:t>年</w:t>
      </w:r>
      <w:r w:rsidRPr="006B1FE3">
        <w:rPr>
          <w:rFonts w:ascii="FangSong" w:eastAsia="宋体" w:hAnsi="FangSong" w:cs="宋体"/>
          <w:color w:val="000000"/>
          <w:kern w:val="0"/>
          <w:sz w:val="22"/>
        </w:rPr>
        <w:t xml:space="preserve"> </w:t>
      </w:r>
      <w:r w:rsidRPr="006B1FE3">
        <w:rPr>
          <w:rFonts w:ascii="FangSong" w:eastAsia="宋体" w:hAnsi="FangSong" w:cs="宋体"/>
          <w:color w:val="000000"/>
          <w:kern w:val="0"/>
          <w:sz w:val="22"/>
        </w:rPr>
        <w:t>月</w:t>
      </w:r>
      <w:r w:rsidRPr="006B1FE3">
        <w:rPr>
          <w:rFonts w:ascii="FangSong" w:eastAsia="宋体" w:hAnsi="FangSong" w:cs="宋体"/>
          <w:color w:val="000000"/>
          <w:kern w:val="0"/>
          <w:sz w:val="22"/>
        </w:rPr>
        <w:t xml:space="preserve"> </w:t>
      </w:r>
      <w:r w:rsidRPr="006B1FE3">
        <w:rPr>
          <w:rFonts w:ascii="FangSong" w:eastAsia="宋体" w:hAnsi="FangSong" w:cs="宋体"/>
          <w:color w:val="000000"/>
          <w:kern w:val="0"/>
          <w:sz w:val="22"/>
        </w:rPr>
        <w:t>日</w:t>
      </w:r>
      <w:r w:rsidRPr="006B1FE3">
        <w:rPr>
          <w:rFonts w:ascii="FangSong" w:eastAsia="宋体" w:hAnsi="FangSong" w:cs="宋体"/>
          <w:color w:val="000000"/>
          <w:kern w:val="0"/>
          <w:sz w:val="22"/>
        </w:rPr>
        <w:t xml:space="preserve"> </w:t>
      </w:r>
      <w:r w:rsidRPr="006B1FE3">
        <w:rPr>
          <w:rFonts w:ascii="FangSong" w:eastAsia="宋体" w:hAnsi="FangSong" w:cs="宋体"/>
          <w:color w:val="000000"/>
          <w:kern w:val="0"/>
          <w:sz w:val="22"/>
        </w:rPr>
        <w:t>单位</w:t>
      </w:r>
      <w:r w:rsidRPr="006B1FE3">
        <w:rPr>
          <w:rFonts w:ascii="FangSong" w:eastAsia="宋体" w:hAnsi="FangSong" w:cs="宋体"/>
          <w:color w:val="000000"/>
          <w:kern w:val="0"/>
          <w:sz w:val="22"/>
        </w:rPr>
        <w:t xml:space="preserve">: </w:t>
      </w:r>
      <w:r w:rsidRPr="006B1FE3">
        <w:rPr>
          <w:rFonts w:ascii="FangSong" w:eastAsia="宋体" w:hAnsi="FangSong" w:cs="宋体"/>
          <w:color w:val="000000"/>
          <w:kern w:val="0"/>
          <w:sz w:val="22"/>
        </w:rPr>
        <w:t>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84"/>
        <w:gridCol w:w="2160"/>
        <w:gridCol w:w="738"/>
        <w:gridCol w:w="2084"/>
        <w:gridCol w:w="738"/>
        <w:gridCol w:w="718"/>
      </w:tblGrid>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资产</w:t>
            </w:r>
            <w:r w:rsidRPr="006B1FE3">
              <w:rPr>
                <w:rFonts w:ascii="FangSong" w:eastAsia="宋体" w:hAnsi="FangSong" w:cs="宋体"/>
                <w:color w:val="000000"/>
                <w:kern w:val="0"/>
                <w:sz w:val="22"/>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期末余额</w:t>
            </w:r>
            <w:r w:rsidRPr="006B1FE3">
              <w:rPr>
                <w:rFonts w:ascii="FangSong" w:eastAsia="宋体" w:hAnsi="FangSong" w:cs="宋体"/>
                <w:color w:val="000000"/>
                <w:kern w:val="0"/>
                <w:sz w:val="22"/>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年初余额</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负债和所有者权益（或股东权益）</w:t>
            </w:r>
            <w:r w:rsidRPr="006B1FE3">
              <w:rPr>
                <w:rFonts w:ascii="FangSong" w:eastAsia="宋体" w:hAnsi="FangSong" w:cs="宋体"/>
                <w:color w:val="000000"/>
                <w:kern w:val="0"/>
                <w:sz w:val="22"/>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期末余额</w:t>
            </w:r>
            <w:r w:rsidRPr="006B1FE3">
              <w:rPr>
                <w:rFonts w:ascii="FangSong" w:eastAsia="宋体" w:hAnsi="FangSong" w:cs="宋体"/>
                <w:color w:val="000000"/>
                <w:kern w:val="0"/>
                <w:sz w:val="22"/>
              </w:rPr>
              <w:t xml:space="preserve"> </w:t>
            </w:r>
          </w:p>
        </w:tc>
        <w:tc>
          <w:tcPr>
            <w:tcW w:w="87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年初余额</w:t>
            </w: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流动资产：</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流动负债：</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货币资金</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短期借款</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交易性金融资产</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交易性金融负债</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衍生金融资产</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衍生金融负债</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应收票据及应收账款</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应付票据及应付账款</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预付款项</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预收款项</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其他应收款</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合同负债</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存货</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应付职工薪酬</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合同资产</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应交税费</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持有待售资产</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其他应付款</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一年内到期的非流动资产</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持有待售负债</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其他流动资产</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一年内到期的非流动负债</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流动资产合计</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其他流动负债</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非流动资产：</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流动负债合计</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债权投资</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非流动负债：</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其他债权投资</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长期借款</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长期应收款</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应付债券</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长期股权投资</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其中：优先股</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其他权益工具投资</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永续债</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其他非流动金融资产</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长期应付款</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投资性房地产</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预计负债</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固定资产</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递延收益</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在建工程</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递延所得税负债</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生产性生物资产</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其他非流动负债</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油气资产</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非流动负债合计</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无形资产</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负债合计</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开发支出</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所有者权益（或股东权益）：</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lastRenderedPageBreak/>
              <w:t>商誉</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实收资本（或股本）</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长期待摊费用</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其他权益工具</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递延所得税资产</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其中：优先股</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其他非流动资产</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永续债</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非流动资产合计</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资本公积</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减：库存股</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其他综合收益</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盈余公积</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bl>
    <w:p w:rsidR="006B1FE3" w:rsidRPr="006B1FE3" w:rsidRDefault="006B1FE3" w:rsidP="006B1FE3">
      <w:pPr>
        <w:widowControl/>
        <w:spacing w:after="240"/>
        <w:jc w:val="left"/>
        <w:rPr>
          <w:rFonts w:ascii="宋体" w:eastAsia="宋体" w:hAnsi="宋体" w:cs="宋体"/>
          <w:kern w:val="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05"/>
        <w:gridCol w:w="2105"/>
        <w:gridCol w:w="742"/>
        <w:gridCol w:w="2105"/>
        <w:gridCol w:w="742"/>
        <w:gridCol w:w="723"/>
      </w:tblGrid>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资产</w:t>
            </w:r>
            <w:r w:rsidRPr="006B1FE3">
              <w:rPr>
                <w:rFonts w:ascii="FangSong" w:eastAsia="宋体" w:hAnsi="FangSong" w:cs="宋体"/>
                <w:color w:val="000000"/>
                <w:kern w:val="0"/>
                <w:sz w:val="22"/>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期末余额</w:t>
            </w:r>
            <w:r w:rsidRPr="006B1FE3">
              <w:rPr>
                <w:rFonts w:ascii="FangSong" w:eastAsia="宋体" w:hAnsi="FangSong" w:cs="宋体"/>
                <w:color w:val="000000"/>
                <w:kern w:val="0"/>
                <w:sz w:val="22"/>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年初余额</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负债和所有者权益（或股东权益）</w:t>
            </w:r>
            <w:r w:rsidRPr="006B1FE3">
              <w:rPr>
                <w:rFonts w:ascii="FangSong" w:eastAsia="宋体" w:hAnsi="FangSong" w:cs="宋体"/>
                <w:color w:val="000000"/>
                <w:kern w:val="0"/>
                <w:sz w:val="22"/>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期末余额</w:t>
            </w:r>
            <w:r w:rsidRPr="006B1FE3">
              <w:rPr>
                <w:rFonts w:ascii="FangSong" w:eastAsia="宋体" w:hAnsi="FangSong" w:cs="宋体"/>
                <w:color w:val="000000"/>
                <w:kern w:val="0"/>
                <w:sz w:val="22"/>
              </w:rPr>
              <w:t xml:space="preserve"> </w:t>
            </w:r>
          </w:p>
        </w:tc>
        <w:tc>
          <w:tcPr>
            <w:tcW w:w="87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年初余额</w:t>
            </w:r>
          </w:p>
        </w:tc>
      </w:tr>
      <w:tr w:rsidR="006B1FE3" w:rsidRPr="006B1FE3" w:rsidTr="006B1FE3">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未分配利润</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所有者权益（或股东权益）合计</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283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资产总计</w:t>
            </w:r>
            <w:r w:rsidRPr="006B1FE3">
              <w:rPr>
                <w:rFonts w:ascii="FangSong" w:eastAsia="宋体" w:hAnsi="FangSong" w:cs="宋体"/>
                <w:color w:val="000000"/>
                <w:kern w:val="0"/>
                <w:sz w:val="22"/>
              </w:rPr>
              <w:t xml:space="preserve"> </w:t>
            </w:r>
          </w:p>
        </w:tc>
        <w:tc>
          <w:tcPr>
            <w:tcW w:w="28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负债和所有者权益（或股东权益）总计</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bl>
    <w:p w:rsidR="006B1FE3" w:rsidRPr="006B1FE3" w:rsidRDefault="006B1FE3" w:rsidP="006B1FE3">
      <w:pPr>
        <w:widowControl/>
        <w:jc w:val="left"/>
        <w:rPr>
          <w:rFonts w:ascii="宋体" w:eastAsia="宋体" w:hAnsi="宋体" w:cs="宋体"/>
          <w:kern w:val="0"/>
          <w:sz w:val="24"/>
          <w:szCs w:val="24"/>
        </w:rPr>
      </w:pPr>
      <w:r w:rsidRPr="006B1FE3">
        <w:rPr>
          <w:rFonts w:ascii="宋体" w:eastAsia="宋体" w:hAnsi="宋体" w:cs="宋体"/>
          <w:kern w:val="0"/>
          <w:sz w:val="24"/>
          <w:szCs w:val="24"/>
        </w:rPr>
        <w:br/>
      </w:r>
      <w:r w:rsidRPr="006B1FE3">
        <w:rPr>
          <w:rFonts w:ascii="FangSong" w:eastAsia="宋体" w:hAnsi="FangSong" w:cs="宋体"/>
          <w:color w:val="000000"/>
          <w:kern w:val="0"/>
          <w:sz w:val="28"/>
          <w:szCs w:val="28"/>
        </w:rPr>
        <w:t>修订新增项目说明：</w:t>
      </w:r>
      <w:r w:rsidRPr="006B1FE3">
        <w:rPr>
          <w:rFonts w:ascii="FangSong" w:eastAsia="宋体" w:hAnsi="FangSong" w:cs="宋体"/>
          <w:color w:val="000000"/>
          <w:kern w:val="0"/>
          <w:sz w:val="28"/>
          <w:szCs w:val="28"/>
        </w:rPr>
        <w:br/>
        <w:t>1</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交易性金融资产</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行项目，反映资产负债表日企业分类为以</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公允价值计量且其变动计入当期损益的金融资产，以及企业持有的直</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接指定为以公允价值计量且其变动计入当期损益的金融资产的期末</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账面价值。该项目应根据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交易性金融资产</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科目的相关明细科目期</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末余额分析填列。自资产负债表日起超过一年到期且预期持有超过一</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年的以公允价值计量且其变动计入当期损益的非流动金融资产的期</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末账面价值，在</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其他非流动金融资产</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行项目反映。</w:t>
      </w:r>
      <w:r w:rsidRPr="006B1FE3">
        <w:rPr>
          <w:rFonts w:ascii="FangSong" w:eastAsia="宋体" w:hAnsi="FangSong" w:cs="宋体"/>
          <w:color w:val="000000"/>
          <w:kern w:val="0"/>
          <w:sz w:val="28"/>
          <w:szCs w:val="28"/>
        </w:rPr>
        <w:br/>
        <w:t>2</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债权投资</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行项目，反映资产负债表日企业以摊</w:t>
      </w:r>
      <w:proofErr w:type="gramStart"/>
      <w:r w:rsidRPr="006B1FE3">
        <w:rPr>
          <w:rFonts w:ascii="FangSong" w:eastAsia="宋体" w:hAnsi="FangSong" w:cs="宋体"/>
          <w:color w:val="000000"/>
          <w:kern w:val="0"/>
          <w:sz w:val="28"/>
          <w:szCs w:val="28"/>
        </w:rPr>
        <w:t>余成本</w:t>
      </w:r>
      <w:proofErr w:type="gramEnd"/>
      <w:r w:rsidRPr="006B1FE3">
        <w:rPr>
          <w:rFonts w:ascii="FangSong" w:eastAsia="宋体" w:hAnsi="FangSong" w:cs="宋体"/>
          <w:color w:val="000000"/>
          <w:kern w:val="0"/>
          <w:sz w:val="28"/>
          <w:szCs w:val="28"/>
        </w:rPr>
        <w:t>计量</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的长期债权投资的期末账面价值。该项目应根据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债权投资</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科目的</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相关明细科目期末余额，减去</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债权投资减值准备</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科目中相关减值</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准备的期末余额后的金额分析填列。自资产负债表日起一年内到期的</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长期债权投资的期末账面价值，在</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一年内到期的非流动资产</w:t>
      </w:r>
      <w:r w:rsidRPr="006B1FE3">
        <w:rPr>
          <w:rFonts w:ascii="FangSong" w:eastAsia="宋体" w:hAnsi="FangSong" w:cs="宋体"/>
          <w:color w:val="000000"/>
          <w:kern w:val="0"/>
          <w:sz w:val="28"/>
          <w:szCs w:val="28"/>
        </w:rPr>
        <w:t>”</w:t>
      </w:r>
      <w:proofErr w:type="gramStart"/>
      <w:r w:rsidRPr="006B1FE3">
        <w:rPr>
          <w:rFonts w:ascii="FangSong" w:eastAsia="宋体" w:hAnsi="FangSong" w:cs="宋体"/>
          <w:color w:val="000000"/>
          <w:kern w:val="0"/>
          <w:sz w:val="28"/>
          <w:szCs w:val="28"/>
        </w:rPr>
        <w:t>行项</w:t>
      </w:r>
      <w:proofErr w:type="gramEnd"/>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lastRenderedPageBreak/>
        <w:t>目反映。企业购入的以摊</w:t>
      </w:r>
      <w:proofErr w:type="gramStart"/>
      <w:r w:rsidRPr="006B1FE3">
        <w:rPr>
          <w:rFonts w:ascii="FangSong" w:eastAsia="宋体" w:hAnsi="FangSong" w:cs="宋体"/>
          <w:color w:val="000000"/>
          <w:kern w:val="0"/>
          <w:sz w:val="28"/>
          <w:szCs w:val="28"/>
        </w:rPr>
        <w:t>余成本</w:t>
      </w:r>
      <w:proofErr w:type="gramEnd"/>
      <w:r w:rsidRPr="006B1FE3">
        <w:rPr>
          <w:rFonts w:ascii="FangSong" w:eastAsia="宋体" w:hAnsi="FangSong" w:cs="宋体"/>
          <w:color w:val="000000"/>
          <w:kern w:val="0"/>
          <w:sz w:val="28"/>
          <w:szCs w:val="28"/>
        </w:rPr>
        <w:t>计量的一年内到期的债权投资的期末</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账面价值，在</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其他流动资产</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行项目反映。</w:t>
      </w:r>
      <w:r w:rsidRPr="006B1FE3">
        <w:rPr>
          <w:rFonts w:ascii="FangSong" w:eastAsia="宋体" w:hAnsi="FangSong" w:cs="宋体"/>
          <w:color w:val="000000"/>
          <w:kern w:val="0"/>
          <w:sz w:val="28"/>
          <w:szCs w:val="28"/>
        </w:rPr>
        <w:br/>
        <w:t>3</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其他债权投资</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行项目，反映资产负债表日企业分类为以公</w:t>
      </w:r>
      <w:r w:rsidRPr="006B1FE3">
        <w:rPr>
          <w:rFonts w:ascii="FangSong" w:eastAsia="宋体" w:hAnsi="FangSong" w:cs="宋体"/>
          <w:color w:val="000000"/>
          <w:kern w:val="0"/>
          <w:sz w:val="28"/>
          <w:szCs w:val="28"/>
        </w:rPr>
        <w:br/>
      </w:r>
      <w:proofErr w:type="gramStart"/>
      <w:r w:rsidRPr="006B1FE3">
        <w:rPr>
          <w:rFonts w:ascii="FangSong" w:eastAsia="宋体" w:hAnsi="FangSong" w:cs="宋体"/>
          <w:color w:val="000000"/>
          <w:kern w:val="0"/>
          <w:sz w:val="28"/>
          <w:szCs w:val="28"/>
        </w:rPr>
        <w:t>允价值</w:t>
      </w:r>
      <w:proofErr w:type="gramEnd"/>
      <w:r w:rsidRPr="006B1FE3">
        <w:rPr>
          <w:rFonts w:ascii="FangSong" w:eastAsia="宋体" w:hAnsi="FangSong" w:cs="宋体"/>
          <w:color w:val="000000"/>
          <w:kern w:val="0"/>
          <w:sz w:val="28"/>
          <w:szCs w:val="28"/>
        </w:rPr>
        <w:t>计量且其变动计入其他综合收益的长期债权投资的期末账面</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价值。该项目应根据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其他债权投资</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科目的相关明细科目期末余额</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分析填列。自资产负债表日起一年内到期的长期债权投资的期末账面</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价值，在</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一年内到期的非流动资产</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行项目反映。企业购入的以公</w:t>
      </w:r>
      <w:r w:rsidRPr="006B1FE3">
        <w:rPr>
          <w:rFonts w:ascii="宋体" w:eastAsia="宋体" w:hAnsi="宋体" w:cs="宋体"/>
          <w:kern w:val="0"/>
          <w:sz w:val="24"/>
          <w:szCs w:val="24"/>
        </w:rPr>
        <w:br/>
      </w:r>
      <w:proofErr w:type="gramStart"/>
      <w:r w:rsidRPr="006B1FE3">
        <w:rPr>
          <w:rFonts w:ascii="FangSong" w:eastAsia="宋体" w:hAnsi="FangSong" w:cs="宋体"/>
          <w:color w:val="000000"/>
          <w:kern w:val="0"/>
          <w:sz w:val="28"/>
          <w:szCs w:val="28"/>
        </w:rPr>
        <w:t>允价值</w:t>
      </w:r>
      <w:proofErr w:type="gramEnd"/>
      <w:r w:rsidRPr="006B1FE3">
        <w:rPr>
          <w:rFonts w:ascii="FangSong" w:eastAsia="宋体" w:hAnsi="FangSong" w:cs="宋体"/>
          <w:color w:val="000000"/>
          <w:kern w:val="0"/>
          <w:sz w:val="28"/>
          <w:szCs w:val="28"/>
        </w:rPr>
        <w:t>计量且其变动计入其他综合收益的一年内到期的债权投资的</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期末账面价值，在</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其他流动资产</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行项目反映。</w:t>
      </w:r>
      <w:r w:rsidRPr="006B1FE3">
        <w:rPr>
          <w:rFonts w:ascii="FangSong" w:eastAsia="宋体" w:hAnsi="FangSong" w:cs="宋体"/>
          <w:color w:val="000000"/>
          <w:kern w:val="0"/>
          <w:sz w:val="28"/>
          <w:szCs w:val="28"/>
        </w:rPr>
        <w:br/>
        <w:t>4</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其他权益工具投资</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行项目，反映资产负债表日企业指定为</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以公允价值计量且其变动计入其他综合收益的</w:t>
      </w:r>
      <w:proofErr w:type="gramStart"/>
      <w:r w:rsidRPr="006B1FE3">
        <w:rPr>
          <w:rFonts w:ascii="FangSong" w:eastAsia="宋体" w:hAnsi="FangSong" w:cs="宋体"/>
          <w:color w:val="000000"/>
          <w:kern w:val="0"/>
          <w:sz w:val="28"/>
          <w:szCs w:val="28"/>
        </w:rPr>
        <w:t>非交易</w:t>
      </w:r>
      <w:proofErr w:type="gramEnd"/>
      <w:r w:rsidRPr="006B1FE3">
        <w:rPr>
          <w:rFonts w:ascii="FangSong" w:eastAsia="宋体" w:hAnsi="FangSong" w:cs="宋体"/>
          <w:color w:val="000000"/>
          <w:kern w:val="0"/>
          <w:sz w:val="28"/>
          <w:szCs w:val="28"/>
        </w:rPr>
        <w:t>性权益工具投</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资的期末账面价值。该项目应根据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其他权益工具投资</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科目的期末</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余额填列。</w:t>
      </w:r>
      <w:r w:rsidRPr="006B1FE3">
        <w:rPr>
          <w:rFonts w:ascii="FangSong" w:eastAsia="宋体" w:hAnsi="FangSong" w:cs="宋体"/>
          <w:color w:val="000000"/>
          <w:kern w:val="0"/>
          <w:sz w:val="28"/>
          <w:szCs w:val="28"/>
        </w:rPr>
        <w:br/>
        <w:t>5</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交易性金融负债</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行项目，反映资产负债表日企业承担的交</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易性金融负债，以及企业持有的直接指定为以公允价值计量且其变动</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计入当期损益的金融负债的期末账面价值。该项目应根据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交易性金</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融负债</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科目的相关明细科目期末余额填列。</w:t>
      </w:r>
      <w:r w:rsidRPr="006B1FE3">
        <w:rPr>
          <w:rFonts w:ascii="FangSong" w:eastAsia="宋体" w:hAnsi="FangSong" w:cs="宋体"/>
          <w:color w:val="000000"/>
          <w:kern w:val="0"/>
          <w:sz w:val="28"/>
          <w:szCs w:val="28"/>
        </w:rPr>
        <w:br/>
        <w:t>6</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合同资产</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和</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合同负债</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行项目。企业应按照《企业会计</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准则第</w:t>
      </w:r>
      <w:r w:rsidRPr="006B1FE3">
        <w:rPr>
          <w:rFonts w:ascii="FangSong" w:eastAsia="宋体" w:hAnsi="FangSong" w:cs="宋体"/>
          <w:color w:val="000000"/>
          <w:kern w:val="0"/>
          <w:sz w:val="28"/>
          <w:szCs w:val="28"/>
        </w:rPr>
        <w:t xml:space="preserve"> 14 </w:t>
      </w:r>
      <w:r w:rsidRPr="006B1FE3">
        <w:rPr>
          <w:rFonts w:ascii="FangSong" w:eastAsia="宋体" w:hAnsi="FangSong" w:cs="宋体"/>
          <w:color w:val="000000"/>
          <w:kern w:val="0"/>
          <w:sz w:val="28"/>
          <w:szCs w:val="28"/>
        </w:rPr>
        <w:t>号</w:t>
      </w:r>
      <w:r w:rsidRPr="006B1FE3">
        <w:rPr>
          <w:rFonts w:ascii="TimesNewRomanPSMT" w:eastAsia="宋体" w:hAnsi="TimesNewRomanPSMT" w:cs="宋体"/>
          <w:color w:val="000000"/>
          <w:kern w:val="0"/>
          <w:sz w:val="28"/>
          <w:szCs w:val="28"/>
        </w:rPr>
        <w:t>——</w:t>
      </w:r>
      <w:r w:rsidRPr="006B1FE3">
        <w:rPr>
          <w:rFonts w:ascii="FangSong" w:eastAsia="宋体" w:hAnsi="FangSong" w:cs="宋体"/>
          <w:color w:val="000000"/>
          <w:kern w:val="0"/>
          <w:sz w:val="28"/>
          <w:szCs w:val="28"/>
        </w:rPr>
        <w:t>收入》（</w:t>
      </w:r>
      <w:r w:rsidRPr="006B1FE3">
        <w:rPr>
          <w:rFonts w:ascii="FangSong" w:eastAsia="宋体" w:hAnsi="FangSong" w:cs="宋体"/>
          <w:color w:val="000000"/>
          <w:kern w:val="0"/>
          <w:sz w:val="28"/>
          <w:szCs w:val="28"/>
        </w:rPr>
        <w:t xml:space="preserve">2017 </w:t>
      </w:r>
      <w:r w:rsidRPr="006B1FE3">
        <w:rPr>
          <w:rFonts w:ascii="FangSong" w:eastAsia="宋体" w:hAnsi="FangSong" w:cs="宋体"/>
          <w:color w:val="000000"/>
          <w:kern w:val="0"/>
          <w:sz w:val="28"/>
          <w:szCs w:val="28"/>
        </w:rPr>
        <w:t>年修订）的相关规定根据本企业履行</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履约义务与客户付款之间的关系在资产负债表中列示合同资产或合</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同负债。</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合同资产</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项目、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合同负债</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项目，应分别根据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合同资</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lastRenderedPageBreak/>
        <w:t>产</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合同负债</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科目的相关明细科目期末余额分析填列，同</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一合同下的合同资产和合同负债应当以净额列示，其中净额为借方余</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额的，应当根据其流动性在</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合同资产</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或</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其他非流动资产</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项目</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中填列，已计提减值准备的，还应减去</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合同资产减值准备</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科目中</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相关的期末余额后的金额填列；其中净额为贷方余额的，应当根据其</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流动性在</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合同负债</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或</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其他非流动负债</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项目中填列。</w:t>
      </w:r>
      <w:r w:rsidRPr="006B1FE3">
        <w:rPr>
          <w:rFonts w:ascii="FangSong" w:eastAsia="宋体" w:hAnsi="FangSong" w:cs="宋体"/>
          <w:color w:val="000000"/>
          <w:kern w:val="0"/>
          <w:sz w:val="28"/>
          <w:szCs w:val="28"/>
        </w:rPr>
        <w:br/>
        <w:t>7</w:t>
      </w:r>
      <w:r w:rsidRPr="006B1FE3">
        <w:rPr>
          <w:rFonts w:ascii="FangSong" w:eastAsia="宋体" w:hAnsi="FangSong" w:cs="宋体"/>
          <w:color w:val="000000"/>
          <w:kern w:val="0"/>
          <w:sz w:val="28"/>
          <w:szCs w:val="28"/>
        </w:rPr>
        <w:t>．按照《企业会计准则第</w:t>
      </w:r>
      <w:r w:rsidRPr="006B1FE3">
        <w:rPr>
          <w:rFonts w:ascii="FangSong" w:eastAsia="宋体" w:hAnsi="FangSong" w:cs="宋体"/>
          <w:color w:val="000000"/>
          <w:kern w:val="0"/>
          <w:sz w:val="28"/>
          <w:szCs w:val="28"/>
        </w:rPr>
        <w:t xml:space="preserve"> 14 </w:t>
      </w:r>
      <w:r w:rsidRPr="006B1FE3">
        <w:rPr>
          <w:rFonts w:ascii="FangSong" w:eastAsia="宋体" w:hAnsi="FangSong" w:cs="宋体"/>
          <w:color w:val="000000"/>
          <w:kern w:val="0"/>
          <w:sz w:val="28"/>
          <w:szCs w:val="28"/>
        </w:rPr>
        <w:t>号</w:t>
      </w:r>
      <w:r w:rsidRPr="006B1FE3">
        <w:rPr>
          <w:rFonts w:ascii="TimesNewRomanPSMT" w:eastAsia="宋体" w:hAnsi="TimesNewRomanPSMT" w:cs="宋体"/>
          <w:color w:val="000000"/>
          <w:kern w:val="0"/>
          <w:sz w:val="28"/>
          <w:szCs w:val="28"/>
        </w:rPr>
        <w:t>——</w:t>
      </w:r>
      <w:r w:rsidRPr="006B1FE3">
        <w:rPr>
          <w:rFonts w:ascii="FangSong" w:eastAsia="宋体" w:hAnsi="FangSong" w:cs="宋体"/>
          <w:color w:val="000000"/>
          <w:kern w:val="0"/>
          <w:sz w:val="28"/>
          <w:szCs w:val="28"/>
        </w:rPr>
        <w:t>收入》（</w:t>
      </w:r>
      <w:r w:rsidRPr="006B1FE3">
        <w:rPr>
          <w:rFonts w:ascii="FangSong" w:eastAsia="宋体" w:hAnsi="FangSong" w:cs="宋体"/>
          <w:color w:val="000000"/>
          <w:kern w:val="0"/>
          <w:sz w:val="28"/>
          <w:szCs w:val="28"/>
        </w:rPr>
        <w:t xml:space="preserve">2017 </w:t>
      </w:r>
      <w:r w:rsidRPr="006B1FE3">
        <w:rPr>
          <w:rFonts w:ascii="FangSong" w:eastAsia="宋体" w:hAnsi="FangSong" w:cs="宋体"/>
          <w:color w:val="000000"/>
          <w:kern w:val="0"/>
          <w:sz w:val="28"/>
          <w:szCs w:val="28"/>
        </w:rPr>
        <w:t>年修订）的相</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关规定确认为资产的合同取得成本，应当根据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合同取得成本</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w:t>
      </w:r>
      <w:r w:rsidRPr="006B1FE3">
        <w:rPr>
          <w:rFonts w:ascii="宋体" w:eastAsia="宋体" w:hAnsi="宋体" w:cs="宋体"/>
          <w:kern w:val="0"/>
          <w:sz w:val="24"/>
          <w:szCs w:val="24"/>
        </w:rPr>
        <w:br/>
      </w:r>
      <w:r w:rsidRPr="006B1FE3">
        <w:rPr>
          <w:rFonts w:ascii="FangSong" w:eastAsia="宋体" w:hAnsi="FangSong" w:cs="宋体"/>
          <w:color w:val="000000"/>
          <w:kern w:val="0"/>
          <w:sz w:val="28"/>
          <w:szCs w:val="28"/>
        </w:rPr>
        <w:t>的明细科目初始确认时摊销期限是否超过一年或一个正常营业周期，</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在</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其他流动资产</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或</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其他非流动资产</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项目中填列，已计提减值</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准备的，还应减去</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合同取得成本减值准备</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科目中相关的期末余额</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后的金额填列。</w:t>
      </w:r>
      <w:r w:rsidRPr="006B1FE3">
        <w:rPr>
          <w:rFonts w:ascii="FangSong" w:eastAsia="宋体" w:hAnsi="FangSong" w:cs="宋体"/>
          <w:color w:val="000000"/>
          <w:kern w:val="0"/>
          <w:sz w:val="28"/>
          <w:szCs w:val="28"/>
        </w:rPr>
        <w:br/>
        <w:t>8</w:t>
      </w:r>
      <w:r w:rsidRPr="006B1FE3">
        <w:rPr>
          <w:rFonts w:ascii="FangSong" w:eastAsia="宋体" w:hAnsi="FangSong" w:cs="宋体"/>
          <w:color w:val="000000"/>
          <w:kern w:val="0"/>
          <w:sz w:val="28"/>
          <w:szCs w:val="28"/>
        </w:rPr>
        <w:t>．按照《企业会计准则第</w:t>
      </w:r>
      <w:r w:rsidRPr="006B1FE3">
        <w:rPr>
          <w:rFonts w:ascii="FangSong" w:eastAsia="宋体" w:hAnsi="FangSong" w:cs="宋体"/>
          <w:color w:val="000000"/>
          <w:kern w:val="0"/>
          <w:sz w:val="28"/>
          <w:szCs w:val="28"/>
        </w:rPr>
        <w:t xml:space="preserve"> 14 </w:t>
      </w:r>
      <w:r w:rsidRPr="006B1FE3">
        <w:rPr>
          <w:rFonts w:ascii="FangSong" w:eastAsia="宋体" w:hAnsi="FangSong" w:cs="宋体"/>
          <w:color w:val="000000"/>
          <w:kern w:val="0"/>
          <w:sz w:val="28"/>
          <w:szCs w:val="28"/>
        </w:rPr>
        <w:t>号</w:t>
      </w:r>
      <w:r w:rsidRPr="006B1FE3">
        <w:rPr>
          <w:rFonts w:ascii="TimesNewRomanPSMT" w:eastAsia="宋体" w:hAnsi="TimesNewRomanPSMT" w:cs="宋体"/>
          <w:color w:val="000000"/>
          <w:kern w:val="0"/>
          <w:sz w:val="28"/>
          <w:szCs w:val="28"/>
        </w:rPr>
        <w:t>——</w:t>
      </w:r>
      <w:r w:rsidRPr="006B1FE3">
        <w:rPr>
          <w:rFonts w:ascii="FangSong" w:eastAsia="宋体" w:hAnsi="FangSong" w:cs="宋体"/>
          <w:color w:val="000000"/>
          <w:kern w:val="0"/>
          <w:sz w:val="28"/>
          <w:szCs w:val="28"/>
        </w:rPr>
        <w:t>收入》（</w:t>
      </w:r>
      <w:r w:rsidRPr="006B1FE3">
        <w:rPr>
          <w:rFonts w:ascii="FangSong" w:eastAsia="宋体" w:hAnsi="FangSong" w:cs="宋体"/>
          <w:color w:val="000000"/>
          <w:kern w:val="0"/>
          <w:sz w:val="28"/>
          <w:szCs w:val="28"/>
        </w:rPr>
        <w:t xml:space="preserve">2017 </w:t>
      </w:r>
      <w:r w:rsidRPr="006B1FE3">
        <w:rPr>
          <w:rFonts w:ascii="FangSong" w:eastAsia="宋体" w:hAnsi="FangSong" w:cs="宋体"/>
          <w:color w:val="000000"/>
          <w:kern w:val="0"/>
          <w:sz w:val="28"/>
          <w:szCs w:val="28"/>
        </w:rPr>
        <w:t>年修订）的相</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关规定确认为资产的合同履约成本，应当根据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合同履约成本</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的明细科目初始确认时摊销期限是否超过一年或一个正常营业周期，</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在</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存货</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或</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其他非流动资产</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项目中填列，已计提减值准备的，</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还应减去</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合同履约成本减值准备</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科目中相关的期末余额后的金额</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填列。</w:t>
      </w:r>
      <w:r w:rsidRPr="006B1FE3">
        <w:rPr>
          <w:rFonts w:ascii="FangSong" w:eastAsia="宋体" w:hAnsi="FangSong" w:cs="宋体"/>
          <w:color w:val="000000"/>
          <w:kern w:val="0"/>
          <w:sz w:val="28"/>
          <w:szCs w:val="28"/>
        </w:rPr>
        <w:br/>
        <w:t>9</w:t>
      </w:r>
      <w:r w:rsidRPr="006B1FE3">
        <w:rPr>
          <w:rFonts w:ascii="FangSong" w:eastAsia="宋体" w:hAnsi="FangSong" w:cs="宋体"/>
          <w:color w:val="000000"/>
          <w:kern w:val="0"/>
          <w:sz w:val="28"/>
          <w:szCs w:val="28"/>
        </w:rPr>
        <w:t>．按照《企业会计准则第</w:t>
      </w:r>
      <w:r w:rsidRPr="006B1FE3">
        <w:rPr>
          <w:rFonts w:ascii="FangSong" w:eastAsia="宋体" w:hAnsi="FangSong" w:cs="宋体"/>
          <w:color w:val="000000"/>
          <w:kern w:val="0"/>
          <w:sz w:val="28"/>
          <w:szCs w:val="28"/>
        </w:rPr>
        <w:t xml:space="preserve"> 14 </w:t>
      </w:r>
      <w:r w:rsidRPr="006B1FE3">
        <w:rPr>
          <w:rFonts w:ascii="FangSong" w:eastAsia="宋体" w:hAnsi="FangSong" w:cs="宋体"/>
          <w:color w:val="000000"/>
          <w:kern w:val="0"/>
          <w:sz w:val="28"/>
          <w:szCs w:val="28"/>
        </w:rPr>
        <w:t>号</w:t>
      </w:r>
      <w:r w:rsidRPr="006B1FE3">
        <w:rPr>
          <w:rFonts w:ascii="TimesNewRomanPSMT" w:eastAsia="宋体" w:hAnsi="TimesNewRomanPSMT" w:cs="宋体"/>
          <w:color w:val="000000"/>
          <w:kern w:val="0"/>
          <w:sz w:val="28"/>
          <w:szCs w:val="28"/>
        </w:rPr>
        <w:t>——</w:t>
      </w:r>
      <w:r w:rsidRPr="006B1FE3">
        <w:rPr>
          <w:rFonts w:ascii="FangSong" w:eastAsia="宋体" w:hAnsi="FangSong" w:cs="宋体"/>
          <w:color w:val="000000"/>
          <w:kern w:val="0"/>
          <w:sz w:val="28"/>
          <w:szCs w:val="28"/>
        </w:rPr>
        <w:t>收入》（</w:t>
      </w:r>
      <w:r w:rsidRPr="006B1FE3">
        <w:rPr>
          <w:rFonts w:ascii="FangSong" w:eastAsia="宋体" w:hAnsi="FangSong" w:cs="宋体"/>
          <w:color w:val="000000"/>
          <w:kern w:val="0"/>
          <w:sz w:val="28"/>
          <w:szCs w:val="28"/>
        </w:rPr>
        <w:t xml:space="preserve">2017 </w:t>
      </w:r>
      <w:r w:rsidRPr="006B1FE3">
        <w:rPr>
          <w:rFonts w:ascii="FangSong" w:eastAsia="宋体" w:hAnsi="FangSong" w:cs="宋体"/>
          <w:color w:val="000000"/>
          <w:kern w:val="0"/>
          <w:sz w:val="28"/>
          <w:szCs w:val="28"/>
        </w:rPr>
        <w:t>年修订）的相</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关规定确认为资产的应收退货成本，应当根据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应收退货成本</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是否在一年或一个正常营业周期内出售，在</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其他流动资产</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或</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他非流动资产</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项目中填列。</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lastRenderedPageBreak/>
        <w:t>10</w:t>
      </w:r>
      <w:r w:rsidRPr="006B1FE3">
        <w:rPr>
          <w:rFonts w:ascii="FangSong" w:eastAsia="宋体" w:hAnsi="FangSong" w:cs="宋体"/>
          <w:color w:val="000000"/>
          <w:kern w:val="0"/>
          <w:sz w:val="28"/>
          <w:szCs w:val="28"/>
        </w:rPr>
        <w:t>．按照《企业会计准则第</w:t>
      </w:r>
      <w:r w:rsidRPr="006B1FE3">
        <w:rPr>
          <w:rFonts w:ascii="FangSong" w:eastAsia="宋体" w:hAnsi="FangSong" w:cs="宋体"/>
          <w:color w:val="000000"/>
          <w:kern w:val="0"/>
          <w:sz w:val="28"/>
          <w:szCs w:val="28"/>
        </w:rPr>
        <w:t xml:space="preserve"> 14 </w:t>
      </w:r>
      <w:r w:rsidRPr="006B1FE3">
        <w:rPr>
          <w:rFonts w:ascii="FangSong" w:eastAsia="宋体" w:hAnsi="FangSong" w:cs="宋体"/>
          <w:color w:val="000000"/>
          <w:kern w:val="0"/>
          <w:sz w:val="28"/>
          <w:szCs w:val="28"/>
        </w:rPr>
        <w:t>号</w:t>
      </w:r>
      <w:r w:rsidRPr="006B1FE3">
        <w:rPr>
          <w:rFonts w:ascii="TimesNewRomanPSMT" w:eastAsia="宋体" w:hAnsi="TimesNewRomanPSMT" w:cs="宋体"/>
          <w:color w:val="000000"/>
          <w:kern w:val="0"/>
          <w:sz w:val="28"/>
          <w:szCs w:val="28"/>
        </w:rPr>
        <w:t>——</w:t>
      </w:r>
      <w:r w:rsidRPr="006B1FE3">
        <w:rPr>
          <w:rFonts w:ascii="FangSong" w:eastAsia="宋体" w:hAnsi="FangSong" w:cs="宋体"/>
          <w:color w:val="000000"/>
          <w:kern w:val="0"/>
          <w:sz w:val="28"/>
          <w:szCs w:val="28"/>
        </w:rPr>
        <w:t>收入》（</w:t>
      </w:r>
      <w:r w:rsidRPr="006B1FE3">
        <w:rPr>
          <w:rFonts w:ascii="FangSong" w:eastAsia="宋体" w:hAnsi="FangSong" w:cs="宋体"/>
          <w:color w:val="000000"/>
          <w:kern w:val="0"/>
          <w:sz w:val="28"/>
          <w:szCs w:val="28"/>
        </w:rPr>
        <w:t xml:space="preserve">2017 </w:t>
      </w:r>
      <w:r w:rsidRPr="006B1FE3">
        <w:rPr>
          <w:rFonts w:ascii="FangSong" w:eastAsia="宋体" w:hAnsi="FangSong" w:cs="宋体"/>
          <w:color w:val="000000"/>
          <w:kern w:val="0"/>
          <w:sz w:val="28"/>
          <w:szCs w:val="28"/>
        </w:rPr>
        <w:t>年修订）的</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相关规定确认为预计负债的应付退货款，应当根据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预计负债</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下的</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应付退货款</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明细科目是否在一年或一个正常营业周期内清偿，</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在</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其他流动负债</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或</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预计负债</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项目中填列。</w:t>
      </w:r>
      <w:r w:rsidRPr="006B1FE3">
        <w:rPr>
          <w:rFonts w:ascii="宋体" w:eastAsia="宋体" w:hAnsi="宋体" w:cs="宋体"/>
          <w:kern w:val="0"/>
          <w:sz w:val="24"/>
          <w:szCs w:val="24"/>
        </w:rPr>
        <w:br/>
      </w:r>
      <w:r w:rsidRPr="006B1FE3">
        <w:rPr>
          <w:rFonts w:ascii="FangSong" w:eastAsia="宋体" w:hAnsi="FangSong" w:cs="宋体"/>
          <w:color w:val="000000"/>
          <w:kern w:val="0"/>
          <w:sz w:val="24"/>
          <w:szCs w:val="24"/>
        </w:rPr>
        <w:t>利润表</w:t>
      </w:r>
      <w:r w:rsidRPr="006B1FE3">
        <w:rPr>
          <w:rFonts w:ascii="FangSong" w:eastAsia="宋体" w:hAnsi="FangSong" w:cs="宋体"/>
          <w:color w:val="000000"/>
          <w:kern w:val="0"/>
          <w:sz w:val="24"/>
          <w:szCs w:val="24"/>
        </w:rPr>
        <w:br/>
      </w:r>
      <w:r w:rsidRPr="006B1FE3">
        <w:rPr>
          <w:rFonts w:ascii="FangSong" w:eastAsia="宋体" w:hAnsi="FangSong" w:cs="宋体"/>
          <w:color w:val="000000"/>
          <w:kern w:val="0"/>
          <w:sz w:val="22"/>
        </w:rPr>
        <w:t>会企</w:t>
      </w:r>
      <w:r w:rsidRPr="006B1FE3">
        <w:rPr>
          <w:rFonts w:ascii="FangSong" w:eastAsia="宋体" w:hAnsi="FangSong" w:cs="宋体"/>
          <w:color w:val="000000"/>
          <w:kern w:val="0"/>
          <w:sz w:val="22"/>
        </w:rPr>
        <w:t xml:space="preserve"> </w:t>
      </w:r>
      <w:r w:rsidRPr="006B1FE3">
        <w:rPr>
          <w:rFonts w:ascii="TimesNewRomanPSMT" w:eastAsia="宋体" w:hAnsi="TimesNewRomanPSMT" w:cs="宋体"/>
          <w:color w:val="000000"/>
          <w:kern w:val="0"/>
          <w:sz w:val="22"/>
        </w:rPr>
        <w:t xml:space="preserve">02 </w:t>
      </w:r>
      <w:r w:rsidRPr="006B1FE3">
        <w:rPr>
          <w:rFonts w:ascii="FangSong" w:eastAsia="宋体" w:hAnsi="FangSong" w:cs="宋体"/>
          <w:color w:val="000000"/>
          <w:kern w:val="0"/>
          <w:sz w:val="22"/>
        </w:rPr>
        <w:t>表</w:t>
      </w:r>
      <w:r w:rsidRPr="006B1FE3">
        <w:rPr>
          <w:rFonts w:ascii="FangSong" w:eastAsia="宋体" w:hAnsi="FangSong" w:cs="宋体"/>
          <w:color w:val="000000"/>
          <w:kern w:val="0"/>
          <w:sz w:val="22"/>
        </w:rPr>
        <w:br/>
      </w:r>
      <w:r w:rsidRPr="006B1FE3">
        <w:rPr>
          <w:rFonts w:ascii="FangSong" w:eastAsia="宋体" w:hAnsi="FangSong" w:cs="宋体"/>
          <w:color w:val="000000"/>
          <w:kern w:val="0"/>
          <w:sz w:val="22"/>
        </w:rPr>
        <w:t>编制单位：</w:t>
      </w:r>
      <w:r w:rsidRPr="006B1FE3">
        <w:rPr>
          <w:rFonts w:ascii="FangSong" w:eastAsia="宋体" w:hAnsi="FangSong" w:cs="宋体"/>
          <w:color w:val="000000"/>
          <w:kern w:val="0"/>
          <w:sz w:val="22"/>
        </w:rPr>
        <w:t xml:space="preserve"> </w:t>
      </w:r>
      <w:r w:rsidRPr="006B1FE3">
        <w:rPr>
          <w:rFonts w:ascii="FangSong" w:eastAsia="宋体" w:hAnsi="FangSong" w:cs="宋体"/>
          <w:color w:val="000000"/>
          <w:kern w:val="0"/>
          <w:sz w:val="22"/>
        </w:rPr>
        <w:t>年</w:t>
      </w:r>
      <w:r w:rsidRPr="006B1FE3">
        <w:rPr>
          <w:rFonts w:ascii="FangSong" w:eastAsia="宋体" w:hAnsi="FangSong" w:cs="宋体"/>
          <w:color w:val="000000"/>
          <w:kern w:val="0"/>
          <w:sz w:val="22"/>
        </w:rPr>
        <w:t xml:space="preserve"> </w:t>
      </w:r>
      <w:r w:rsidRPr="006B1FE3">
        <w:rPr>
          <w:rFonts w:ascii="FangSong" w:eastAsia="宋体" w:hAnsi="FangSong" w:cs="宋体"/>
          <w:color w:val="000000"/>
          <w:kern w:val="0"/>
          <w:sz w:val="22"/>
        </w:rPr>
        <w:t>月</w:t>
      </w:r>
      <w:r w:rsidRPr="006B1FE3">
        <w:rPr>
          <w:rFonts w:ascii="FangSong" w:eastAsia="宋体" w:hAnsi="FangSong" w:cs="宋体"/>
          <w:color w:val="000000"/>
          <w:kern w:val="0"/>
          <w:sz w:val="22"/>
        </w:rPr>
        <w:t xml:space="preserve"> </w:t>
      </w:r>
      <w:r w:rsidRPr="006B1FE3">
        <w:rPr>
          <w:rFonts w:ascii="FangSong" w:eastAsia="宋体" w:hAnsi="FangSong" w:cs="宋体"/>
          <w:color w:val="000000"/>
          <w:kern w:val="0"/>
          <w:sz w:val="22"/>
        </w:rPr>
        <w:t>单位：元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60"/>
        <w:gridCol w:w="1125"/>
        <w:gridCol w:w="1185"/>
      </w:tblGrid>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项</w:t>
            </w:r>
            <w:r w:rsidRPr="006B1FE3">
              <w:rPr>
                <w:rFonts w:ascii="FangSong" w:eastAsia="宋体" w:hAnsi="FangSong" w:cs="宋体"/>
                <w:color w:val="000000"/>
                <w:kern w:val="0"/>
                <w:sz w:val="22"/>
              </w:rPr>
              <w:t xml:space="preserve"> </w:t>
            </w:r>
            <w:r w:rsidRPr="006B1FE3">
              <w:rPr>
                <w:rFonts w:ascii="FangSong" w:eastAsia="宋体" w:hAnsi="FangSong" w:cs="宋体"/>
                <w:color w:val="000000"/>
                <w:kern w:val="0"/>
                <w:sz w:val="22"/>
              </w:rPr>
              <w:t>目</w:t>
            </w:r>
            <w:r w:rsidRPr="006B1FE3">
              <w:rPr>
                <w:rFonts w:ascii="FangSong" w:eastAsia="宋体" w:hAnsi="FangSong" w:cs="宋体"/>
                <w:color w:val="000000"/>
                <w:kern w:val="0"/>
                <w:sz w:val="22"/>
              </w:rPr>
              <w:t xml:space="preserve"> </w:t>
            </w:r>
          </w:p>
        </w:tc>
        <w:tc>
          <w:tcPr>
            <w:tcW w:w="1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本期金额</w:t>
            </w:r>
            <w:r w:rsidRPr="006B1FE3">
              <w:rPr>
                <w:rFonts w:ascii="FangSong" w:eastAsia="宋体" w:hAnsi="FangSong" w:cs="宋体"/>
                <w:color w:val="000000"/>
                <w:kern w:val="0"/>
                <w:sz w:val="22"/>
              </w:rPr>
              <w:t xml:space="preserve"> </w:t>
            </w:r>
          </w:p>
        </w:tc>
        <w:tc>
          <w:tcPr>
            <w:tcW w:w="118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上期金额</w:t>
            </w: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一、营业收入</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减：营业成本</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税金及附加</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销售费用</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管理费用</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研发费用</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财务费用</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其中：利息费用</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利息收入</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资产减值损失</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信用减值损失</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加：其他收益</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投资收益（损失以</w:t>
            </w:r>
            <w:r w:rsidRPr="006B1FE3">
              <w:rPr>
                <w:rFonts w:ascii="FangSong" w:eastAsia="宋体" w:hAnsi="FangSong" w:cs="宋体"/>
                <w:color w:val="000000"/>
                <w:kern w:val="0"/>
                <w:sz w:val="22"/>
              </w:rPr>
              <w:t>“-”</w:t>
            </w:r>
            <w:r w:rsidRPr="006B1FE3">
              <w:rPr>
                <w:rFonts w:ascii="FangSong" w:eastAsia="宋体" w:hAnsi="FangSong" w:cs="宋体"/>
                <w:color w:val="000000"/>
                <w:kern w:val="0"/>
                <w:sz w:val="22"/>
              </w:rPr>
              <w:t>号填列）</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其中：对联营企业和合营企业的投资收益</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净敞口套期收益（损失以</w:t>
            </w:r>
            <w:r w:rsidRPr="006B1FE3">
              <w:rPr>
                <w:rFonts w:ascii="FangSong" w:eastAsia="宋体" w:hAnsi="FangSong" w:cs="宋体"/>
                <w:color w:val="000000"/>
                <w:kern w:val="0"/>
                <w:sz w:val="22"/>
              </w:rPr>
              <w:t>“-”</w:t>
            </w:r>
            <w:r w:rsidRPr="006B1FE3">
              <w:rPr>
                <w:rFonts w:ascii="FangSong" w:eastAsia="宋体" w:hAnsi="FangSong" w:cs="宋体"/>
                <w:color w:val="000000"/>
                <w:kern w:val="0"/>
                <w:sz w:val="22"/>
              </w:rPr>
              <w:t>号填列）</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公允价值变动收益（损失以</w:t>
            </w:r>
            <w:r w:rsidRPr="006B1FE3">
              <w:rPr>
                <w:rFonts w:ascii="FangSong" w:eastAsia="宋体" w:hAnsi="FangSong" w:cs="宋体"/>
                <w:color w:val="000000"/>
                <w:kern w:val="0"/>
                <w:sz w:val="22"/>
              </w:rPr>
              <w:t>“-”</w:t>
            </w:r>
            <w:r w:rsidRPr="006B1FE3">
              <w:rPr>
                <w:rFonts w:ascii="FangSong" w:eastAsia="宋体" w:hAnsi="FangSong" w:cs="宋体"/>
                <w:color w:val="000000"/>
                <w:kern w:val="0"/>
                <w:sz w:val="22"/>
              </w:rPr>
              <w:t>号填列）</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资产处置收益（损失以</w:t>
            </w:r>
            <w:r w:rsidRPr="006B1FE3">
              <w:rPr>
                <w:rFonts w:ascii="FangSong" w:eastAsia="宋体" w:hAnsi="FangSong" w:cs="宋体"/>
                <w:color w:val="000000"/>
                <w:kern w:val="0"/>
                <w:sz w:val="22"/>
              </w:rPr>
              <w:t>“-”</w:t>
            </w:r>
            <w:r w:rsidRPr="006B1FE3">
              <w:rPr>
                <w:rFonts w:ascii="FangSong" w:eastAsia="宋体" w:hAnsi="FangSong" w:cs="宋体"/>
                <w:color w:val="000000"/>
                <w:kern w:val="0"/>
                <w:sz w:val="22"/>
              </w:rPr>
              <w:t>号填列）</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二、营业利润（亏损以</w:t>
            </w:r>
            <w:r w:rsidRPr="006B1FE3">
              <w:rPr>
                <w:rFonts w:ascii="FangSong" w:eastAsia="宋体" w:hAnsi="FangSong" w:cs="宋体"/>
                <w:color w:val="000000"/>
                <w:kern w:val="0"/>
                <w:sz w:val="22"/>
              </w:rPr>
              <w:t>“-”</w:t>
            </w:r>
            <w:r w:rsidRPr="006B1FE3">
              <w:rPr>
                <w:rFonts w:ascii="FangSong" w:eastAsia="宋体" w:hAnsi="FangSong" w:cs="宋体"/>
                <w:color w:val="000000"/>
                <w:kern w:val="0"/>
                <w:sz w:val="22"/>
              </w:rPr>
              <w:t>号填列）</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加：营业外收入</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减：营业外支出</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三、利润总额（亏损总额以</w:t>
            </w:r>
            <w:r w:rsidRPr="006B1FE3">
              <w:rPr>
                <w:rFonts w:ascii="FangSong" w:eastAsia="宋体" w:hAnsi="FangSong" w:cs="宋体"/>
                <w:color w:val="000000"/>
                <w:kern w:val="0"/>
                <w:sz w:val="22"/>
              </w:rPr>
              <w:t>“-”</w:t>
            </w:r>
            <w:r w:rsidRPr="006B1FE3">
              <w:rPr>
                <w:rFonts w:ascii="FangSong" w:eastAsia="宋体" w:hAnsi="FangSong" w:cs="宋体"/>
                <w:color w:val="000000"/>
                <w:kern w:val="0"/>
                <w:sz w:val="22"/>
              </w:rPr>
              <w:t>号填列）</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减：所得税费用</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四、净利润（净亏损以</w:t>
            </w:r>
            <w:r w:rsidRPr="006B1FE3">
              <w:rPr>
                <w:rFonts w:ascii="FangSong" w:eastAsia="宋体" w:hAnsi="FangSong" w:cs="宋体"/>
                <w:color w:val="000000"/>
                <w:kern w:val="0"/>
                <w:sz w:val="22"/>
              </w:rPr>
              <w:t>“-”</w:t>
            </w:r>
            <w:r w:rsidRPr="006B1FE3">
              <w:rPr>
                <w:rFonts w:ascii="FangSong" w:eastAsia="宋体" w:hAnsi="FangSong" w:cs="宋体"/>
                <w:color w:val="000000"/>
                <w:kern w:val="0"/>
                <w:sz w:val="22"/>
              </w:rPr>
              <w:t>号填列）</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（一）持续经营净利润（净亏损以</w:t>
            </w:r>
            <w:r w:rsidRPr="006B1FE3">
              <w:rPr>
                <w:rFonts w:ascii="FangSong" w:eastAsia="宋体" w:hAnsi="FangSong" w:cs="宋体"/>
                <w:color w:val="000000"/>
                <w:kern w:val="0"/>
                <w:sz w:val="22"/>
              </w:rPr>
              <w:t>“-”</w:t>
            </w:r>
            <w:r w:rsidRPr="006B1FE3">
              <w:rPr>
                <w:rFonts w:ascii="FangSong" w:eastAsia="宋体" w:hAnsi="FangSong" w:cs="宋体"/>
                <w:color w:val="000000"/>
                <w:kern w:val="0"/>
                <w:sz w:val="22"/>
              </w:rPr>
              <w:t>号填列）</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（二）终止经营净利润（净亏损以</w:t>
            </w:r>
            <w:r w:rsidRPr="006B1FE3">
              <w:rPr>
                <w:rFonts w:ascii="FangSong" w:eastAsia="宋体" w:hAnsi="FangSong" w:cs="宋体"/>
                <w:color w:val="000000"/>
                <w:kern w:val="0"/>
                <w:sz w:val="22"/>
              </w:rPr>
              <w:t>“-”</w:t>
            </w:r>
            <w:r w:rsidRPr="006B1FE3">
              <w:rPr>
                <w:rFonts w:ascii="FangSong" w:eastAsia="宋体" w:hAnsi="FangSong" w:cs="宋体"/>
                <w:color w:val="000000"/>
                <w:kern w:val="0"/>
                <w:sz w:val="22"/>
              </w:rPr>
              <w:t>号填列）</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五、其他综合收益的税后净额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（一）不能重分类进损益的其他综合收益</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1</w:t>
            </w:r>
            <w:r w:rsidRPr="006B1FE3">
              <w:rPr>
                <w:rFonts w:ascii="FangSong" w:eastAsia="宋体" w:hAnsi="FangSong" w:cs="宋体"/>
                <w:color w:val="000000"/>
                <w:kern w:val="0"/>
                <w:sz w:val="22"/>
              </w:rPr>
              <w:t>．重新计量设定受益计划变动额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2</w:t>
            </w:r>
            <w:r w:rsidRPr="006B1FE3">
              <w:rPr>
                <w:rFonts w:ascii="FangSong" w:eastAsia="宋体" w:hAnsi="FangSong" w:cs="宋体"/>
                <w:color w:val="000000"/>
                <w:kern w:val="0"/>
                <w:sz w:val="22"/>
              </w:rPr>
              <w:t>．权益法下不能转损益的其他综合收益</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3</w:t>
            </w:r>
            <w:r w:rsidRPr="006B1FE3">
              <w:rPr>
                <w:rFonts w:ascii="FangSong" w:eastAsia="宋体" w:hAnsi="FangSong" w:cs="宋体"/>
                <w:color w:val="000000"/>
                <w:kern w:val="0"/>
                <w:sz w:val="22"/>
              </w:rPr>
              <w:t>．其他权益工具投资公允价值变动</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4</w:t>
            </w:r>
            <w:r w:rsidRPr="006B1FE3">
              <w:rPr>
                <w:rFonts w:ascii="FangSong" w:eastAsia="宋体" w:hAnsi="FangSong" w:cs="宋体"/>
                <w:color w:val="000000"/>
                <w:kern w:val="0"/>
                <w:sz w:val="22"/>
              </w:rPr>
              <w:t>．企业自身信用风险公允价值变动</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lastRenderedPageBreak/>
              <w:t>……</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（二）将重分类进损益的其他综合收益</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1</w:t>
            </w:r>
            <w:r w:rsidRPr="006B1FE3">
              <w:rPr>
                <w:rFonts w:ascii="FangSong" w:eastAsia="宋体" w:hAnsi="FangSong" w:cs="宋体"/>
                <w:color w:val="000000"/>
                <w:kern w:val="0"/>
                <w:sz w:val="22"/>
              </w:rPr>
              <w:t>．权益法下可转损益的其他综合收益</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2</w:t>
            </w:r>
            <w:r w:rsidRPr="006B1FE3">
              <w:rPr>
                <w:rFonts w:ascii="FangSong" w:eastAsia="宋体" w:hAnsi="FangSong" w:cs="宋体"/>
                <w:color w:val="000000"/>
                <w:kern w:val="0"/>
                <w:sz w:val="22"/>
              </w:rPr>
              <w:t>．其他债权投资公允价值变动</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3</w:t>
            </w:r>
            <w:r w:rsidRPr="006B1FE3">
              <w:rPr>
                <w:rFonts w:ascii="FangSong" w:eastAsia="宋体" w:hAnsi="FangSong" w:cs="宋体"/>
                <w:color w:val="000000"/>
                <w:kern w:val="0"/>
                <w:sz w:val="22"/>
              </w:rPr>
              <w:t>．金融资产重分类计入其他综合收益的金额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4</w:t>
            </w:r>
            <w:r w:rsidRPr="006B1FE3">
              <w:rPr>
                <w:rFonts w:ascii="FangSong" w:eastAsia="宋体" w:hAnsi="FangSong" w:cs="宋体"/>
                <w:color w:val="000000"/>
                <w:kern w:val="0"/>
                <w:sz w:val="22"/>
              </w:rPr>
              <w:t>．其他债权投资信用减值准备</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5</w:t>
            </w:r>
            <w:r w:rsidRPr="006B1FE3">
              <w:rPr>
                <w:rFonts w:ascii="FangSong" w:eastAsia="宋体" w:hAnsi="FangSong" w:cs="宋体"/>
                <w:color w:val="000000"/>
                <w:kern w:val="0"/>
                <w:sz w:val="22"/>
              </w:rPr>
              <w:t>．现金流量套期储备</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6</w:t>
            </w:r>
            <w:r w:rsidRPr="006B1FE3">
              <w:rPr>
                <w:rFonts w:ascii="FangSong" w:eastAsia="宋体" w:hAnsi="FangSong" w:cs="宋体"/>
                <w:color w:val="000000"/>
                <w:kern w:val="0"/>
                <w:sz w:val="22"/>
              </w:rPr>
              <w:t>．外币财务报表折算差额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bl>
    <w:p w:rsidR="006B1FE3" w:rsidRPr="006B1FE3" w:rsidRDefault="006B1FE3" w:rsidP="006B1FE3">
      <w:pPr>
        <w:widowControl/>
        <w:spacing w:after="240"/>
        <w:jc w:val="left"/>
        <w:rPr>
          <w:rFonts w:ascii="宋体" w:eastAsia="宋体" w:hAnsi="宋体" w:cs="宋体"/>
          <w:kern w:val="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60"/>
      </w:tblGrid>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w:t>
            </w: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六、综合收益总额</w:t>
            </w: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七、每股收益：</w:t>
            </w: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（一）基本每股收益</w:t>
            </w: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（二）稀释每股收益</w:t>
            </w:r>
          </w:p>
        </w:tc>
      </w:tr>
    </w:tbl>
    <w:p w:rsidR="006B1FE3" w:rsidRPr="006B1FE3" w:rsidRDefault="006B1FE3" w:rsidP="006B1FE3">
      <w:pPr>
        <w:widowControl/>
        <w:jc w:val="left"/>
        <w:rPr>
          <w:rFonts w:ascii="宋体" w:eastAsia="宋体" w:hAnsi="宋体" w:cs="宋体"/>
          <w:kern w:val="0"/>
          <w:sz w:val="24"/>
          <w:szCs w:val="24"/>
        </w:rPr>
      </w:pPr>
      <w:r w:rsidRPr="006B1FE3">
        <w:rPr>
          <w:rFonts w:ascii="宋体" w:eastAsia="宋体" w:hAnsi="宋体" w:cs="宋体"/>
          <w:kern w:val="0"/>
          <w:sz w:val="24"/>
          <w:szCs w:val="24"/>
        </w:rPr>
        <w:br/>
      </w:r>
      <w:r w:rsidRPr="006B1FE3">
        <w:rPr>
          <w:rFonts w:ascii="FangSong" w:eastAsia="宋体" w:hAnsi="FangSong" w:cs="宋体"/>
          <w:color w:val="000000"/>
          <w:kern w:val="0"/>
          <w:sz w:val="28"/>
          <w:szCs w:val="28"/>
        </w:rPr>
        <w:t>修订新增项目说明：</w:t>
      </w:r>
      <w:r w:rsidRPr="006B1FE3">
        <w:rPr>
          <w:rFonts w:ascii="FangSong" w:eastAsia="宋体" w:hAnsi="FangSong" w:cs="宋体"/>
          <w:color w:val="000000"/>
          <w:kern w:val="0"/>
          <w:sz w:val="28"/>
          <w:szCs w:val="28"/>
        </w:rPr>
        <w:br/>
        <w:t>1</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信用减值损失</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行项目，反映企业按照《企业会计准则第</w:t>
      </w:r>
      <w:r w:rsidRPr="006B1FE3">
        <w:rPr>
          <w:rFonts w:ascii="FangSong" w:eastAsia="宋体" w:hAnsi="FangSong" w:cs="宋体"/>
          <w:color w:val="000000"/>
          <w:kern w:val="0"/>
          <w:sz w:val="28"/>
          <w:szCs w:val="28"/>
        </w:rPr>
        <w:t xml:space="preserve"> 22</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号</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金融工具确认和计量》（</w:t>
      </w:r>
      <w:r w:rsidRPr="006B1FE3">
        <w:rPr>
          <w:rFonts w:ascii="FangSong" w:eastAsia="宋体" w:hAnsi="FangSong" w:cs="宋体"/>
          <w:color w:val="000000"/>
          <w:kern w:val="0"/>
          <w:sz w:val="28"/>
          <w:szCs w:val="28"/>
        </w:rPr>
        <w:t xml:space="preserve">2017 </w:t>
      </w:r>
      <w:r w:rsidRPr="006B1FE3">
        <w:rPr>
          <w:rFonts w:ascii="FangSong" w:eastAsia="宋体" w:hAnsi="FangSong" w:cs="宋体"/>
          <w:color w:val="000000"/>
          <w:kern w:val="0"/>
          <w:sz w:val="28"/>
          <w:szCs w:val="28"/>
        </w:rPr>
        <w:t>年修订）的要求计提的各项金融</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工具减值准备所形成的预期信用损失。该项目应根据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信用减值损失</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科目的发生</w:t>
      </w:r>
      <w:proofErr w:type="gramStart"/>
      <w:r w:rsidRPr="006B1FE3">
        <w:rPr>
          <w:rFonts w:ascii="FangSong" w:eastAsia="宋体" w:hAnsi="FangSong" w:cs="宋体"/>
          <w:color w:val="000000"/>
          <w:kern w:val="0"/>
          <w:sz w:val="28"/>
          <w:szCs w:val="28"/>
        </w:rPr>
        <w:t>额分析</w:t>
      </w:r>
      <w:proofErr w:type="gramEnd"/>
      <w:r w:rsidRPr="006B1FE3">
        <w:rPr>
          <w:rFonts w:ascii="FangSong" w:eastAsia="宋体" w:hAnsi="FangSong" w:cs="宋体"/>
          <w:color w:val="000000"/>
          <w:kern w:val="0"/>
          <w:sz w:val="28"/>
          <w:szCs w:val="28"/>
        </w:rPr>
        <w:t>填列。</w:t>
      </w:r>
      <w:r w:rsidRPr="006B1FE3">
        <w:rPr>
          <w:rFonts w:ascii="FangSong" w:eastAsia="宋体" w:hAnsi="FangSong" w:cs="宋体"/>
          <w:color w:val="000000"/>
          <w:kern w:val="0"/>
          <w:sz w:val="28"/>
          <w:szCs w:val="28"/>
        </w:rPr>
        <w:br/>
        <w:t>2</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净敞口套期收益</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行项目，反映净敞口套期下被套</w:t>
      </w:r>
      <w:proofErr w:type="gramStart"/>
      <w:r w:rsidRPr="006B1FE3">
        <w:rPr>
          <w:rFonts w:ascii="FangSong" w:eastAsia="宋体" w:hAnsi="FangSong" w:cs="宋体"/>
          <w:color w:val="000000"/>
          <w:kern w:val="0"/>
          <w:sz w:val="28"/>
          <w:szCs w:val="28"/>
        </w:rPr>
        <w:t>期项目累</w:t>
      </w:r>
      <w:proofErr w:type="gramEnd"/>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计公允价值变动转入当期损益的金额或现金流量套期储备转入当期</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损益的金额。该项目应根据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净敞口套期损益</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科目的发生</w:t>
      </w:r>
      <w:proofErr w:type="gramStart"/>
      <w:r w:rsidRPr="006B1FE3">
        <w:rPr>
          <w:rFonts w:ascii="FangSong" w:eastAsia="宋体" w:hAnsi="FangSong" w:cs="宋体"/>
          <w:color w:val="000000"/>
          <w:kern w:val="0"/>
          <w:sz w:val="28"/>
          <w:szCs w:val="28"/>
        </w:rPr>
        <w:t>额分析填</w:t>
      </w:r>
      <w:proofErr w:type="gramEnd"/>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列；如为套期损失，以</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号填列。</w:t>
      </w:r>
      <w:r w:rsidRPr="006B1FE3">
        <w:rPr>
          <w:rFonts w:ascii="FangSong" w:eastAsia="宋体" w:hAnsi="FangSong" w:cs="宋体"/>
          <w:color w:val="000000"/>
          <w:kern w:val="0"/>
          <w:sz w:val="28"/>
          <w:szCs w:val="28"/>
        </w:rPr>
        <w:br/>
        <w:t>3</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其他权益工具投资公允价值变动</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行项目，反映企业指定为</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以公允价值计量且其变动计入其他综合收益的</w:t>
      </w:r>
      <w:proofErr w:type="gramStart"/>
      <w:r w:rsidRPr="006B1FE3">
        <w:rPr>
          <w:rFonts w:ascii="FangSong" w:eastAsia="宋体" w:hAnsi="FangSong" w:cs="宋体"/>
          <w:color w:val="000000"/>
          <w:kern w:val="0"/>
          <w:sz w:val="28"/>
          <w:szCs w:val="28"/>
        </w:rPr>
        <w:t>非交易</w:t>
      </w:r>
      <w:proofErr w:type="gramEnd"/>
      <w:r w:rsidRPr="006B1FE3">
        <w:rPr>
          <w:rFonts w:ascii="FangSong" w:eastAsia="宋体" w:hAnsi="FangSong" w:cs="宋体"/>
          <w:color w:val="000000"/>
          <w:kern w:val="0"/>
          <w:sz w:val="28"/>
          <w:szCs w:val="28"/>
        </w:rPr>
        <w:t>性权益工具投</w:t>
      </w:r>
      <w:r w:rsidRPr="006B1FE3">
        <w:rPr>
          <w:rFonts w:ascii="FangSong" w:eastAsia="宋体" w:hAnsi="FangSong" w:cs="宋体"/>
          <w:color w:val="000000"/>
          <w:kern w:val="0"/>
          <w:sz w:val="28"/>
          <w:szCs w:val="28"/>
        </w:rPr>
        <w:br/>
      </w:r>
      <w:proofErr w:type="gramStart"/>
      <w:r w:rsidRPr="006B1FE3">
        <w:rPr>
          <w:rFonts w:ascii="FangSong" w:eastAsia="宋体" w:hAnsi="FangSong" w:cs="宋体"/>
          <w:color w:val="000000"/>
          <w:kern w:val="0"/>
          <w:sz w:val="28"/>
          <w:szCs w:val="28"/>
        </w:rPr>
        <w:t>资发生</w:t>
      </w:r>
      <w:proofErr w:type="gramEnd"/>
      <w:r w:rsidRPr="006B1FE3">
        <w:rPr>
          <w:rFonts w:ascii="FangSong" w:eastAsia="宋体" w:hAnsi="FangSong" w:cs="宋体"/>
          <w:color w:val="000000"/>
          <w:kern w:val="0"/>
          <w:sz w:val="28"/>
          <w:szCs w:val="28"/>
        </w:rPr>
        <w:t>的公允价值变动。该项目应根据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其他综合收益</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科目的相关</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明细科目的发生</w:t>
      </w:r>
      <w:proofErr w:type="gramStart"/>
      <w:r w:rsidRPr="006B1FE3">
        <w:rPr>
          <w:rFonts w:ascii="FangSong" w:eastAsia="宋体" w:hAnsi="FangSong" w:cs="宋体"/>
          <w:color w:val="000000"/>
          <w:kern w:val="0"/>
          <w:sz w:val="28"/>
          <w:szCs w:val="28"/>
        </w:rPr>
        <w:t>额分析</w:t>
      </w:r>
      <w:proofErr w:type="gramEnd"/>
      <w:r w:rsidRPr="006B1FE3">
        <w:rPr>
          <w:rFonts w:ascii="FangSong" w:eastAsia="宋体" w:hAnsi="FangSong" w:cs="宋体"/>
          <w:color w:val="000000"/>
          <w:kern w:val="0"/>
          <w:sz w:val="28"/>
          <w:szCs w:val="28"/>
        </w:rPr>
        <w:t>填列。</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lastRenderedPageBreak/>
        <w:t>4</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企业自身信用风险公允价值变动</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行项目，反映企业指定为</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以公允价值计量且其变动计入当期损益的金融负债，由企业自身信用</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风险变动引起的公允价值变动而计入其他综合收益的金额。该项目应</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其他综合收益</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科目的相关明细科目的发生</w:t>
      </w:r>
      <w:proofErr w:type="gramStart"/>
      <w:r w:rsidRPr="006B1FE3">
        <w:rPr>
          <w:rFonts w:ascii="FangSong" w:eastAsia="宋体" w:hAnsi="FangSong" w:cs="宋体"/>
          <w:color w:val="000000"/>
          <w:kern w:val="0"/>
          <w:sz w:val="28"/>
          <w:szCs w:val="28"/>
        </w:rPr>
        <w:t>额分析</w:t>
      </w:r>
      <w:proofErr w:type="gramEnd"/>
      <w:r w:rsidRPr="006B1FE3">
        <w:rPr>
          <w:rFonts w:ascii="FangSong" w:eastAsia="宋体" w:hAnsi="FangSong" w:cs="宋体"/>
          <w:color w:val="000000"/>
          <w:kern w:val="0"/>
          <w:sz w:val="28"/>
          <w:szCs w:val="28"/>
        </w:rPr>
        <w:t>填列。</w:t>
      </w:r>
      <w:r w:rsidRPr="006B1FE3">
        <w:rPr>
          <w:rFonts w:ascii="FangSong" w:eastAsia="宋体" w:hAnsi="FangSong" w:cs="宋体"/>
          <w:color w:val="000000"/>
          <w:kern w:val="0"/>
          <w:sz w:val="28"/>
          <w:szCs w:val="28"/>
        </w:rPr>
        <w:br/>
        <w:t>5</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其他债权投资公允价值变动</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行项目，反映企业分类为以公</w:t>
      </w:r>
      <w:r w:rsidRPr="006B1FE3">
        <w:rPr>
          <w:rFonts w:ascii="FangSong" w:eastAsia="宋体" w:hAnsi="FangSong" w:cs="宋体"/>
          <w:color w:val="000000"/>
          <w:kern w:val="0"/>
          <w:sz w:val="28"/>
          <w:szCs w:val="28"/>
        </w:rPr>
        <w:br/>
      </w:r>
      <w:proofErr w:type="gramStart"/>
      <w:r w:rsidRPr="006B1FE3">
        <w:rPr>
          <w:rFonts w:ascii="FangSong" w:eastAsia="宋体" w:hAnsi="FangSong" w:cs="宋体"/>
          <w:color w:val="000000"/>
          <w:kern w:val="0"/>
          <w:sz w:val="28"/>
          <w:szCs w:val="28"/>
        </w:rPr>
        <w:t>允价值</w:t>
      </w:r>
      <w:proofErr w:type="gramEnd"/>
      <w:r w:rsidRPr="006B1FE3">
        <w:rPr>
          <w:rFonts w:ascii="FangSong" w:eastAsia="宋体" w:hAnsi="FangSong" w:cs="宋体"/>
          <w:color w:val="000000"/>
          <w:kern w:val="0"/>
          <w:sz w:val="28"/>
          <w:szCs w:val="28"/>
        </w:rPr>
        <w:t>计量且其变动计入其他综合收益的债权投资发生的公允价值</w:t>
      </w:r>
      <w:r w:rsidRPr="006B1FE3">
        <w:rPr>
          <w:rFonts w:ascii="宋体" w:eastAsia="宋体" w:hAnsi="宋体" w:cs="宋体"/>
          <w:kern w:val="0"/>
          <w:sz w:val="24"/>
          <w:szCs w:val="24"/>
        </w:rPr>
        <w:br/>
      </w:r>
      <w:r w:rsidRPr="006B1FE3">
        <w:rPr>
          <w:rFonts w:ascii="FangSong" w:eastAsia="宋体" w:hAnsi="FangSong" w:cs="宋体"/>
          <w:color w:val="000000"/>
          <w:kern w:val="0"/>
          <w:sz w:val="28"/>
          <w:szCs w:val="28"/>
        </w:rPr>
        <w:t>变动。企业将一项以公允价值计量且其变动计入其他综合收益的金融</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资产重分类为以摊</w:t>
      </w:r>
      <w:proofErr w:type="gramStart"/>
      <w:r w:rsidRPr="006B1FE3">
        <w:rPr>
          <w:rFonts w:ascii="FangSong" w:eastAsia="宋体" w:hAnsi="FangSong" w:cs="宋体"/>
          <w:color w:val="000000"/>
          <w:kern w:val="0"/>
          <w:sz w:val="28"/>
          <w:szCs w:val="28"/>
        </w:rPr>
        <w:t>余成本</w:t>
      </w:r>
      <w:proofErr w:type="gramEnd"/>
      <w:r w:rsidRPr="006B1FE3">
        <w:rPr>
          <w:rFonts w:ascii="FangSong" w:eastAsia="宋体" w:hAnsi="FangSong" w:cs="宋体"/>
          <w:color w:val="000000"/>
          <w:kern w:val="0"/>
          <w:sz w:val="28"/>
          <w:szCs w:val="28"/>
        </w:rPr>
        <w:t>计量的金融资产，或重分类为以公允价值计</w:t>
      </w:r>
      <w:r w:rsidRPr="006B1FE3">
        <w:rPr>
          <w:rFonts w:ascii="FangSong" w:eastAsia="宋体" w:hAnsi="FangSong" w:cs="宋体"/>
          <w:color w:val="000000"/>
          <w:kern w:val="0"/>
          <w:sz w:val="28"/>
          <w:szCs w:val="28"/>
        </w:rPr>
        <w:br/>
      </w:r>
      <w:proofErr w:type="gramStart"/>
      <w:r w:rsidRPr="006B1FE3">
        <w:rPr>
          <w:rFonts w:ascii="FangSong" w:eastAsia="宋体" w:hAnsi="FangSong" w:cs="宋体"/>
          <w:color w:val="000000"/>
          <w:kern w:val="0"/>
          <w:sz w:val="28"/>
          <w:szCs w:val="28"/>
        </w:rPr>
        <w:t>量且其</w:t>
      </w:r>
      <w:proofErr w:type="gramEnd"/>
      <w:r w:rsidRPr="006B1FE3">
        <w:rPr>
          <w:rFonts w:ascii="FangSong" w:eastAsia="宋体" w:hAnsi="FangSong" w:cs="宋体"/>
          <w:color w:val="000000"/>
          <w:kern w:val="0"/>
          <w:sz w:val="28"/>
          <w:szCs w:val="28"/>
        </w:rPr>
        <w:t>变动计入当期损益的金融资产时，之前计入其他综合收益的累</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计利得或损失从其他综合收益中转出的金额作为该项目的减项。该项</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目应根据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其他综合收益</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科目下的相关明细科目的发生</w:t>
      </w:r>
      <w:proofErr w:type="gramStart"/>
      <w:r w:rsidRPr="006B1FE3">
        <w:rPr>
          <w:rFonts w:ascii="FangSong" w:eastAsia="宋体" w:hAnsi="FangSong" w:cs="宋体"/>
          <w:color w:val="000000"/>
          <w:kern w:val="0"/>
          <w:sz w:val="28"/>
          <w:szCs w:val="28"/>
        </w:rPr>
        <w:t>额分析</w:t>
      </w:r>
      <w:proofErr w:type="gramEnd"/>
      <w:r w:rsidRPr="006B1FE3">
        <w:rPr>
          <w:rFonts w:ascii="FangSong" w:eastAsia="宋体" w:hAnsi="FangSong" w:cs="宋体"/>
          <w:color w:val="000000"/>
          <w:kern w:val="0"/>
          <w:sz w:val="28"/>
          <w:szCs w:val="28"/>
        </w:rPr>
        <w:t>填列。</w:t>
      </w:r>
      <w:r w:rsidRPr="006B1FE3">
        <w:rPr>
          <w:rFonts w:ascii="FangSong" w:eastAsia="宋体" w:hAnsi="FangSong" w:cs="宋体"/>
          <w:color w:val="000000"/>
          <w:kern w:val="0"/>
          <w:sz w:val="28"/>
          <w:szCs w:val="28"/>
        </w:rPr>
        <w:br/>
        <w:t>6</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金融资产重分类计入其他综合收益的金额</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行项目，反映企</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业将一项以摊</w:t>
      </w:r>
      <w:proofErr w:type="gramStart"/>
      <w:r w:rsidRPr="006B1FE3">
        <w:rPr>
          <w:rFonts w:ascii="FangSong" w:eastAsia="宋体" w:hAnsi="FangSong" w:cs="宋体"/>
          <w:color w:val="000000"/>
          <w:kern w:val="0"/>
          <w:sz w:val="28"/>
          <w:szCs w:val="28"/>
        </w:rPr>
        <w:t>余成本</w:t>
      </w:r>
      <w:proofErr w:type="gramEnd"/>
      <w:r w:rsidRPr="006B1FE3">
        <w:rPr>
          <w:rFonts w:ascii="FangSong" w:eastAsia="宋体" w:hAnsi="FangSong" w:cs="宋体"/>
          <w:color w:val="000000"/>
          <w:kern w:val="0"/>
          <w:sz w:val="28"/>
          <w:szCs w:val="28"/>
        </w:rPr>
        <w:t>计量的金融资产重分类为以公允价值计量且其</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变动计入其他综合收益的金融资产时，计入其他综合收益的原</w:t>
      </w:r>
      <w:proofErr w:type="gramStart"/>
      <w:r w:rsidRPr="006B1FE3">
        <w:rPr>
          <w:rFonts w:ascii="FangSong" w:eastAsia="宋体" w:hAnsi="FangSong" w:cs="宋体"/>
          <w:color w:val="000000"/>
          <w:kern w:val="0"/>
          <w:sz w:val="28"/>
          <w:szCs w:val="28"/>
        </w:rPr>
        <w:t>账面价</w:t>
      </w:r>
      <w:proofErr w:type="gramEnd"/>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值与公允价值之间的差额。该项目应根据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其他综合收益</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科目下的</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相关明细科目的发生</w:t>
      </w:r>
      <w:proofErr w:type="gramStart"/>
      <w:r w:rsidRPr="006B1FE3">
        <w:rPr>
          <w:rFonts w:ascii="FangSong" w:eastAsia="宋体" w:hAnsi="FangSong" w:cs="宋体"/>
          <w:color w:val="000000"/>
          <w:kern w:val="0"/>
          <w:sz w:val="28"/>
          <w:szCs w:val="28"/>
        </w:rPr>
        <w:t>额分析</w:t>
      </w:r>
      <w:proofErr w:type="gramEnd"/>
      <w:r w:rsidRPr="006B1FE3">
        <w:rPr>
          <w:rFonts w:ascii="FangSong" w:eastAsia="宋体" w:hAnsi="FangSong" w:cs="宋体"/>
          <w:color w:val="000000"/>
          <w:kern w:val="0"/>
          <w:sz w:val="28"/>
          <w:szCs w:val="28"/>
        </w:rPr>
        <w:t>填列。</w:t>
      </w:r>
      <w:r w:rsidRPr="006B1FE3">
        <w:rPr>
          <w:rFonts w:ascii="FangSong" w:eastAsia="宋体" w:hAnsi="FangSong" w:cs="宋体"/>
          <w:color w:val="000000"/>
          <w:kern w:val="0"/>
          <w:sz w:val="28"/>
          <w:szCs w:val="28"/>
        </w:rPr>
        <w:br/>
        <w:t>7</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其他债权投资信用减值准备</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行项目，反映企业按照《企业</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会计准则第</w:t>
      </w:r>
      <w:r w:rsidRPr="006B1FE3">
        <w:rPr>
          <w:rFonts w:ascii="FangSong" w:eastAsia="宋体" w:hAnsi="FangSong" w:cs="宋体"/>
          <w:color w:val="000000"/>
          <w:kern w:val="0"/>
          <w:sz w:val="28"/>
          <w:szCs w:val="28"/>
        </w:rPr>
        <w:t xml:space="preserve"> 22 </w:t>
      </w:r>
      <w:r w:rsidRPr="006B1FE3">
        <w:rPr>
          <w:rFonts w:ascii="FangSong" w:eastAsia="宋体" w:hAnsi="FangSong" w:cs="宋体"/>
          <w:color w:val="000000"/>
          <w:kern w:val="0"/>
          <w:sz w:val="28"/>
          <w:szCs w:val="28"/>
        </w:rPr>
        <w:t>号</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金融工具确认和计量》（</w:t>
      </w:r>
      <w:r w:rsidRPr="006B1FE3">
        <w:rPr>
          <w:rFonts w:ascii="FangSong" w:eastAsia="宋体" w:hAnsi="FangSong" w:cs="宋体"/>
          <w:color w:val="000000"/>
          <w:kern w:val="0"/>
          <w:sz w:val="28"/>
          <w:szCs w:val="28"/>
        </w:rPr>
        <w:t xml:space="preserve">2017 </w:t>
      </w:r>
      <w:r w:rsidRPr="006B1FE3">
        <w:rPr>
          <w:rFonts w:ascii="FangSong" w:eastAsia="宋体" w:hAnsi="FangSong" w:cs="宋体"/>
          <w:color w:val="000000"/>
          <w:kern w:val="0"/>
          <w:sz w:val="28"/>
          <w:szCs w:val="28"/>
        </w:rPr>
        <w:t>年修订）第十八</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条分类为以公允价值计量且其变动计入其他综合收益的金融资产的</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损失准备。该项目应根据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其他综合收益</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科目下的</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信用减值准备</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明细科目的发生</w:t>
      </w:r>
      <w:proofErr w:type="gramStart"/>
      <w:r w:rsidRPr="006B1FE3">
        <w:rPr>
          <w:rFonts w:ascii="FangSong" w:eastAsia="宋体" w:hAnsi="FangSong" w:cs="宋体"/>
          <w:color w:val="000000"/>
          <w:kern w:val="0"/>
          <w:sz w:val="28"/>
          <w:szCs w:val="28"/>
        </w:rPr>
        <w:t>额分析</w:t>
      </w:r>
      <w:proofErr w:type="gramEnd"/>
      <w:r w:rsidRPr="006B1FE3">
        <w:rPr>
          <w:rFonts w:ascii="FangSong" w:eastAsia="宋体" w:hAnsi="FangSong" w:cs="宋体"/>
          <w:color w:val="000000"/>
          <w:kern w:val="0"/>
          <w:sz w:val="28"/>
          <w:szCs w:val="28"/>
        </w:rPr>
        <w:t>填列。</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lastRenderedPageBreak/>
        <w:t>8</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现金流量套期储备</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行项目，反映企业套</w:t>
      </w:r>
      <w:proofErr w:type="gramStart"/>
      <w:r w:rsidRPr="006B1FE3">
        <w:rPr>
          <w:rFonts w:ascii="FangSong" w:eastAsia="宋体" w:hAnsi="FangSong" w:cs="宋体"/>
          <w:color w:val="000000"/>
          <w:kern w:val="0"/>
          <w:sz w:val="28"/>
          <w:szCs w:val="28"/>
        </w:rPr>
        <w:t>期工具</w:t>
      </w:r>
      <w:proofErr w:type="gramEnd"/>
      <w:r w:rsidRPr="006B1FE3">
        <w:rPr>
          <w:rFonts w:ascii="FangSong" w:eastAsia="宋体" w:hAnsi="FangSong" w:cs="宋体"/>
          <w:color w:val="000000"/>
          <w:kern w:val="0"/>
          <w:sz w:val="28"/>
          <w:szCs w:val="28"/>
        </w:rPr>
        <w:t>产生的利得</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或损失中属于套</w:t>
      </w:r>
      <w:proofErr w:type="gramStart"/>
      <w:r w:rsidRPr="006B1FE3">
        <w:rPr>
          <w:rFonts w:ascii="FangSong" w:eastAsia="宋体" w:hAnsi="FangSong" w:cs="宋体"/>
          <w:color w:val="000000"/>
          <w:kern w:val="0"/>
          <w:sz w:val="28"/>
          <w:szCs w:val="28"/>
        </w:rPr>
        <w:t>期有效</w:t>
      </w:r>
      <w:proofErr w:type="gramEnd"/>
      <w:r w:rsidRPr="006B1FE3">
        <w:rPr>
          <w:rFonts w:ascii="FangSong" w:eastAsia="宋体" w:hAnsi="FangSong" w:cs="宋体"/>
          <w:color w:val="000000"/>
          <w:kern w:val="0"/>
          <w:sz w:val="28"/>
          <w:szCs w:val="28"/>
        </w:rPr>
        <w:t>的部分。该项目应根据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其他综合收益</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下的</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套期储备</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明细科目的发生</w:t>
      </w:r>
      <w:proofErr w:type="gramStart"/>
      <w:r w:rsidRPr="006B1FE3">
        <w:rPr>
          <w:rFonts w:ascii="FangSong" w:eastAsia="宋体" w:hAnsi="FangSong" w:cs="宋体"/>
          <w:color w:val="000000"/>
          <w:kern w:val="0"/>
          <w:sz w:val="28"/>
          <w:szCs w:val="28"/>
        </w:rPr>
        <w:t>额分析</w:t>
      </w:r>
      <w:proofErr w:type="gramEnd"/>
      <w:r w:rsidRPr="006B1FE3">
        <w:rPr>
          <w:rFonts w:ascii="FangSong" w:eastAsia="宋体" w:hAnsi="FangSong" w:cs="宋体"/>
          <w:color w:val="000000"/>
          <w:kern w:val="0"/>
          <w:sz w:val="28"/>
          <w:szCs w:val="28"/>
        </w:rPr>
        <w:t>填列。</w:t>
      </w:r>
      <w:r w:rsidRPr="006B1FE3">
        <w:rPr>
          <w:rFonts w:ascii="宋体" w:eastAsia="宋体" w:hAnsi="宋体" w:cs="宋体"/>
          <w:kern w:val="0"/>
          <w:sz w:val="24"/>
          <w:szCs w:val="24"/>
        </w:rPr>
        <w:br/>
      </w:r>
      <w:r w:rsidRPr="006B1FE3">
        <w:rPr>
          <w:rFonts w:ascii="FangSong" w:eastAsia="宋体" w:hAnsi="FangSong" w:cs="宋体"/>
          <w:color w:val="000000"/>
          <w:kern w:val="0"/>
          <w:sz w:val="24"/>
          <w:szCs w:val="24"/>
        </w:rPr>
        <w:t>现金流量表</w:t>
      </w:r>
      <w:r w:rsidRPr="006B1FE3">
        <w:rPr>
          <w:rFonts w:ascii="FangSong" w:eastAsia="宋体" w:hAnsi="FangSong" w:cs="宋体"/>
          <w:color w:val="000000"/>
          <w:kern w:val="0"/>
          <w:sz w:val="24"/>
          <w:szCs w:val="24"/>
        </w:rPr>
        <w:br/>
      </w:r>
      <w:r w:rsidRPr="006B1FE3">
        <w:rPr>
          <w:rFonts w:ascii="FangSong" w:eastAsia="宋体" w:hAnsi="FangSong" w:cs="宋体"/>
          <w:color w:val="000000"/>
          <w:kern w:val="0"/>
          <w:sz w:val="22"/>
        </w:rPr>
        <w:t>会企</w:t>
      </w:r>
      <w:r w:rsidRPr="006B1FE3">
        <w:rPr>
          <w:rFonts w:ascii="FangSong" w:eastAsia="宋体" w:hAnsi="FangSong" w:cs="宋体"/>
          <w:color w:val="000000"/>
          <w:kern w:val="0"/>
          <w:sz w:val="22"/>
        </w:rPr>
        <w:t xml:space="preserve"> </w:t>
      </w:r>
      <w:r w:rsidRPr="006B1FE3">
        <w:rPr>
          <w:rFonts w:ascii="TimesNewRomanPSMT" w:eastAsia="宋体" w:hAnsi="TimesNewRomanPSMT" w:cs="宋体"/>
          <w:color w:val="000000"/>
          <w:kern w:val="0"/>
          <w:sz w:val="22"/>
        </w:rPr>
        <w:t xml:space="preserve">03 </w:t>
      </w:r>
      <w:r w:rsidRPr="006B1FE3">
        <w:rPr>
          <w:rFonts w:ascii="FangSong" w:eastAsia="宋体" w:hAnsi="FangSong" w:cs="宋体"/>
          <w:color w:val="000000"/>
          <w:kern w:val="0"/>
          <w:sz w:val="22"/>
        </w:rPr>
        <w:t>表</w:t>
      </w:r>
      <w:r w:rsidRPr="006B1FE3">
        <w:rPr>
          <w:rFonts w:ascii="FangSong" w:eastAsia="宋体" w:hAnsi="FangSong" w:cs="宋体"/>
          <w:color w:val="000000"/>
          <w:kern w:val="0"/>
          <w:sz w:val="22"/>
        </w:rPr>
        <w:br/>
      </w:r>
      <w:r w:rsidRPr="006B1FE3">
        <w:rPr>
          <w:rFonts w:ascii="FangSong" w:eastAsia="宋体" w:hAnsi="FangSong" w:cs="宋体"/>
          <w:color w:val="000000"/>
          <w:kern w:val="0"/>
          <w:sz w:val="22"/>
        </w:rPr>
        <w:t>编制单位：</w:t>
      </w:r>
      <w:r w:rsidRPr="006B1FE3">
        <w:rPr>
          <w:rFonts w:ascii="FangSong" w:eastAsia="宋体" w:hAnsi="FangSong" w:cs="宋体"/>
          <w:color w:val="000000"/>
          <w:kern w:val="0"/>
          <w:sz w:val="22"/>
        </w:rPr>
        <w:t xml:space="preserve"> </w:t>
      </w:r>
      <w:r w:rsidRPr="006B1FE3">
        <w:rPr>
          <w:rFonts w:ascii="FangSong" w:eastAsia="宋体" w:hAnsi="FangSong" w:cs="宋体"/>
          <w:color w:val="000000"/>
          <w:kern w:val="0"/>
          <w:sz w:val="22"/>
        </w:rPr>
        <w:t>年</w:t>
      </w:r>
      <w:r w:rsidRPr="006B1FE3">
        <w:rPr>
          <w:rFonts w:ascii="FangSong" w:eastAsia="宋体" w:hAnsi="FangSong" w:cs="宋体"/>
          <w:color w:val="000000"/>
          <w:kern w:val="0"/>
          <w:sz w:val="22"/>
        </w:rPr>
        <w:t xml:space="preserve"> </w:t>
      </w:r>
      <w:r w:rsidRPr="006B1FE3">
        <w:rPr>
          <w:rFonts w:ascii="FangSong" w:eastAsia="宋体" w:hAnsi="FangSong" w:cs="宋体"/>
          <w:color w:val="000000"/>
          <w:kern w:val="0"/>
          <w:sz w:val="22"/>
        </w:rPr>
        <w:t>月</w:t>
      </w:r>
      <w:r w:rsidRPr="006B1FE3">
        <w:rPr>
          <w:rFonts w:ascii="FangSong" w:eastAsia="宋体" w:hAnsi="FangSong" w:cs="宋体"/>
          <w:color w:val="000000"/>
          <w:kern w:val="0"/>
          <w:sz w:val="22"/>
        </w:rPr>
        <w:t xml:space="preserve"> </w:t>
      </w:r>
      <w:r w:rsidRPr="006B1FE3">
        <w:rPr>
          <w:rFonts w:ascii="FangSong" w:eastAsia="宋体" w:hAnsi="FangSong" w:cs="宋体"/>
          <w:color w:val="000000"/>
          <w:kern w:val="0"/>
          <w:sz w:val="22"/>
        </w:rPr>
        <w:t>单位：元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60"/>
        <w:gridCol w:w="1125"/>
        <w:gridCol w:w="1185"/>
      </w:tblGrid>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项</w:t>
            </w:r>
            <w:r w:rsidRPr="006B1FE3">
              <w:rPr>
                <w:rFonts w:ascii="FangSong" w:eastAsia="宋体" w:hAnsi="FangSong" w:cs="宋体"/>
                <w:color w:val="000000"/>
                <w:kern w:val="0"/>
                <w:sz w:val="22"/>
              </w:rPr>
              <w:t xml:space="preserve"> </w:t>
            </w:r>
            <w:r w:rsidRPr="006B1FE3">
              <w:rPr>
                <w:rFonts w:ascii="FangSong" w:eastAsia="宋体" w:hAnsi="FangSong" w:cs="宋体"/>
                <w:color w:val="000000"/>
                <w:kern w:val="0"/>
                <w:sz w:val="22"/>
              </w:rPr>
              <w:t>目</w:t>
            </w:r>
            <w:r w:rsidRPr="006B1FE3">
              <w:rPr>
                <w:rFonts w:ascii="FangSong" w:eastAsia="宋体" w:hAnsi="FangSong" w:cs="宋体"/>
                <w:color w:val="000000"/>
                <w:kern w:val="0"/>
                <w:sz w:val="22"/>
              </w:rPr>
              <w:t xml:space="preserve"> </w:t>
            </w:r>
          </w:p>
        </w:tc>
        <w:tc>
          <w:tcPr>
            <w:tcW w:w="1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本期金额</w:t>
            </w:r>
            <w:r w:rsidRPr="006B1FE3">
              <w:rPr>
                <w:rFonts w:ascii="FangSong" w:eastAsia="宋体" w:hAnsi="FangSong" w:cs="宋体"/>
                <w:color w:val="000000"/>
                <w:kern w:val="0"/>
                <w:sz w:val="22"/>
              </w:rPr>
              <w:t xml:space="preserve"> </w:t>
            </w:r>
          </w:p>
        </w:tc>
        <w:tc>
          <w:tcPr>
            <w:tcW w:w="118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上期金额</w:t>
            </w: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一、经营活动产生的现金流量：</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销售商品、提供劳务收到的现金</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收到的税费返还</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收到其他与经营活动有关的现金</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经营活动现金流入小计</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购买商品、接受劳务支付的现金</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支付给职工以及为职工支付的现金</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支付的各项税费</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支付其他与经营活动有关的现金</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经营活动现金流出小计</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经营活动产生的现金流量净额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二、投资活动产生的现金流量：</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收回投资收到的现金</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取得投资收益收到的现金</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处置固定资产、无形资产和其他长期资产收回的现金净额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处置子公司及其他营业单位收到的现金净额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收到其他与投资活动有关的现金</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投资活动现金流入小计</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购建固定资产、无形资产和其他长期资产支付的现金</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投资支付的现金</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取得子公司及其他营业单位支付的现金净额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支付其他与投资活动有关的现金</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投资活动现金流出小计</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投资活动产生的现金流量净额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三、筹资活动产生的现金流量：</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吸收投资收到的现金</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取得借款收到的现金</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收到其他与筹资活动有关的现金</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筹资活动现金流入小计</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偿还债务支付的现金</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分配股利、利润或偿付利息支付的现金</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支付其他与筹资活动有关的现金</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筹资活动现金流出小计</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lastRenderedPageBreak/>
              <w:t>筹资活动产生的现金流量净额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四、汇率变动对现金及现金等价物的影响</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五、现金及现金等价物净增加额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加：期初现金及现金等价物余额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606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22"/>
              </w:rPr>
              <w:t>六、期末现金及现金等价物余额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bl>
    <w:p w:rsidR="006B1FE3" w:rsidRPr="006B1FE3" w:rsidRDefault="006B1FE3" w:rsidP="006B1FE3">
      <w:pPr>
        <w:widowControl/>
        <w:jc w:val="left"/>
        <w:rPr>
          <w:rFonts w:ascii="宋体" w:eastAsia="宋体" w:hAnsi="宋体" w:cs="宋体"/>
          <w:kern w:val="0"/>
          <w:sz w:val="24"/>
          <w:szCs w:val="24"/>
        </w:rPr>
      </w:pPr>
      <w:r w:rsidRPr="006B1FE3">
        <w:rPr>
          <w:rFonts w:ascii="宋体" w:eastAsia="宋体" w:hAnsi="宋体" w:cs="宋体"/>
          <w:kern w:val="0"/>
          <w:sz w:val="24"/>
          <w:szCs w:val="24"/>
        </w:rPr>
        <w:br/>
      </w:r>
      <w:r w:rsidRPr="006B1FE3">
        <w:rPr>
          <w:rFonts w:ascii="宋体" w:eastAsia="宋体" w:hAnsi="宋体" w:cs="宋体"/>
          <w:kern w:val="0"/>
          <w:sz w:val="24"/>
          <w:szCs w:val="24"/>
        </w:rPr>
        <w:br/>
      </w:r>
      <w:r w:rsidRPr="006B1FE3">
        <w:rPr>
          <w:rFonts w:ascii="FangSong" w:eastAsia="宋体" w:hAnsi="FangSong" w:cs="宋体"/>
          <w:color w:val="000000"/>
          <w:kern w:val="0"/>
          <w:sz w:val="24"/>
          <w:szCs w:val="24"/>
        </w:rPr>
        <w:t>所有者权益变动表</w:t>
      </w:r>
      <w:r w:rsidRPr="006B1FE3">
        <w:rPr>
          <w:rFonts w:ascii="FangSong" w:eastAsia="宋体" w:hAnsi="FangSong" w:cs="宋体"/>
          <w:color w:val="000000"/>
          <w:kern w:val="0"/>
          <w:sz w:val="24"/>
          <w:szCs w:val="24"/>
        </w:rPr>
        <w:br/>
      </w:r>
      <w:r w:rsidRPr="006B1FE3">
        <w:rPr>
          <w:rFonts w:ascii="FangSong" w:eastAsia="宋体" w:hAnsi="FangSong" w:cs="宋体"/>
          <w:color w:val="000000"/>
          <w:kern w:val="0"/>
          <w:sz w:val="18"/>
          <w:szCs w:val="18"/>
        </w:rPr>
        <w:t>会企</w:t>
      </w:r>
      <w:r w:rsidRPr="006B1FE3">
        <w:rPr>
          <w:rFonts w:ascii="FangSong" w:eastAsia="宋体" w:hAnsi="FangSong" w:cs="宋体"/>
          <w:color w:val="000000"/>
          <w:kern w:val="0"/>
          <w:sz w:val="18"/>
          <w:szCs w:val="18"/>
        </w:rPr>
        <w:t xml:space="preserve"> </w:t>
      </w:r>
      <w:r w:rsidRPr="006B1FE3">
        <w:rPr>
          <w:rFonts w:ascii="TimesNewRomanPSMT" w:eastAsia="宋体" w:hAnsi="TimesNewRomanPSMT" w:cs="宋体"/>
          <w:color w:val="000000"/>
          <w:kern w:val="0"/>
          <w:sz w:val="18"/>
          <w:szCs w:val="18"/>
        </w:rPr>
        <w:t xml:space="preserve">04 </w:t>
      </w:r>
      <w:r w:rsidRPr="006B1FE3">
        <w:rPr>
          <w:rFonts w:ascii="FangSong" w:eastAsia="宋体" w:hAnsi="FangSong" w:cs="宋体"/>
          <w:color w:val="000000"/>
          <w:kern w:val="0"/>
          <w:sz w:val="18"/>
          <w:szCs w:val="18"/>
        </w:rPr>
        <w:t>表</w:t>
      </w:r>
      <w:r w:rsidRPr="006B1FE3">
        <w:rPr>
          <w:rFonts w:ascii="FangSong" w:eastAsia="宋体" w:hAnsi="FangSong" w:cs="宋体"/>
          <w:color w:val="000000"/>
          <w:kern w:val="0"/>
          <w:sz w:val="18"/>
          <w:szCs w:val="18"/>
        </w:rPr>
        <w:br/>
      </w:r>
      <w:r w:rsidRPr="006B1FE3">
        <w:rPr>
          <w:rFonts w:ascii="FangSong" w:eastAsia="宋体" w:hAnsi="FangSong" w:cs="宋体"/>
          <w:color w:val="000000"/>
          <w:kern w:val="0"/>
          <w:sz w:val="18"/>
          <w:szCs w:val="18"/>
        </w:rPr>
        <w:t>编制单位</w:t>
      </w:r>
      <w:r w:rsidRPr="006B1FE3">
        <w:rPr>
          <w:rFonts w:ascii="FangSong" w:eastAsia="宋体" w:hAnsi="FangSong" w:cs="宋体"/>
          <w:color w:val="000000"/>
          <w:kern w:val="0"/>
          <w:sz w:val="18"/>
          <w:szCs w:val="18"/>
        </w:rPr>
        <w:t xml:space="preserve">: </w:t>
      </w:r>
      <w:r w:rsidRPr="006B1FE3">
        <w:rPr>
          <w:rFonts w:ascii="FangSong" w:eastAsia="宋体" w:hAnsi="FangSong" w:cs="宋体"/>
          <w:color w:val="000000"/>
          <w:kern w:val="0"/>
          <w:sz w:val="18"/>
          <w:szCs w:val="18"/>
        </w:rPr>
        <w:t>年度</w:t>
      </w:r>
      <w:r w:rsidRPr="006B1FE3">
        <w:rPr>
          <w:rFonts w:ascii="FangSong" w:eastAsia="宋体" w:hAnsi="FangSong" w:cs="宋体"/>
          <w:color w:val="000000"/>
          <w:kern w:val="0"/>
          <w:sz w:val="18"/>
          <w:szCs w:val="18"/>
        </w:rPr>
        <w:t xml:space="preserve"> </w:t>
      </w:r>
      <w:r w:rsidRPr="006B1FE3">
        <w:rPr>
          <w:rFonts w:ascii="FangSong" w:eastAsia="宋体" w:hAnsi="FangSong" w:cs="宋体"/>
          <w:color w:val="000000"/>
          <w:kern w:val="0"/>
          <w:sz w:val="18"/>
          <w:szCs w:val="18"/>
        </w:rPr>
        <w:t>单位：元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22"/>
        <w:gridCol w:w="834"/>
        <w:gridCol w:w="838"/>
        <w:gridCol w:w="586"/>
        <w:gridCol w:w="410"/>
        <w:gridCol w:w="406"/>
        <w:gridCol w:w="403"/>
        <w:gridCol w:w="415"/>
        <w:gridCol w:w="486"/>
        <w:gridCol w:w="487"/>
        <w:gridCol w:w="409"/>
        <w:gridCol w:w="576"/>
        <w:gridCol w:w="411"/>
        <w:gridCol w:w="409"/>
        <w:gridCol w:w="410"/>
        <w:gridCol w:w="420"/>
      </w:tblGrid>
      <w:tr w:rsidR="006B1FE3" w:rsidRPr="006B1FE3" w:rsidTr="006B1FE3">
        <w:trPr>
          <w:gridAfter w:val="13"/>
          <w:wAfter w:w="8835" w:type="dxa"/>
        </w:trPr>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项</w:t>
            </w:r>
            <w:r w:rsidRPr="006B1FE3">
              <w:rPr>
                <w:rFonts w:ascii="FangSong" w:eastAsia="宋体" w:hAnsi="FangSong" w:cs="宋体"/>
                <w:color w:val="000000"/>
                <w:kern w:val="0"/>
                <w:sz w:val="18"/>
                <w:szCs w:val="18"/>
              </w:rPr>
              <w:t xml:space="preserve"> </w:t>
            </w:r>
            <w:r w:rsidRPr="006B1FE3">
              <w:rPr>
                <w:rFonts w:ascii="FangSong" w:eastAsia="宋体" w:hAnsi="FangSong" w:cs="宋体"/>
                <w:color w:val="000000"/>
                <w:kern w:val="0"/>
                <w:sz w:val="18"/>
                <w:szCs w:val="18"/>
              </w:rPr>
              <w:t>目</w:t>
            </w:r>
          </w:p>
        </w:tc>
        <w:tc>
          <w:tcPr>
            <w:tcW w:w="59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本年金额</w:t>
            </w:r>
            <w:r w:rsidRPr="006B1FE3">
              <w:rPr>
                <w:rFonts w:ascii="FangSong" w:eastAsia="宋体" w:hAnsi="FangSong" w:cs="宋体"/>
                <w:color w:val="000000"/>
                <w:kern w:val="0"/>
                <w:sz w:val="18"/>
                <w:szCs w:val="18"/>
              </w:rPr>
              <w:t xml:space="preserve"> </w:t>
            </w:r>
          </w:p>
        </w:tc>
        <w:tc>
          <w:tcPr>
            <w:tcW w:w="597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上年金额</w:t>
            </w:r>
          </w:p>
        </w:tc>
      </w:tr>
      <w:tr w:rsidR="006B1FE3" w:rsidRPr="006B1FE3" w:rsidTr="006B1FE3">
        <w:tc>
          <w:tcPr>
            <w:tcW w:w="8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实收资本</w:t>
            </w:r>
            <w:r w:rsidRPr="006B1FE3">
              <w:rPr>
                <w:rFonts w:ascii="FangSong" w:eastAsia="宋体" w:hAnsi="FangSong" w:cs="宋体"/>
                <w:color w:val="000000"/>
                <w:kern w:val="0"/>
                <w:sz w:val="18"/>
                <w:szCs w:val="18"/>
              </w:rPr>
              <w:br/>
              <w:t>(</w:t>
            </w:r>
            <w:r w:rsidRPr="006B1FE3">
              <w:rPr>
                <w:rFonts w:ascii="FangSong" w:eastAsia="宋体" w:hAnsi="FangSong" w:cs="宋体"/>
                <w:color w:val="000000"/>
                <w:kern w:val="0"/>
                <w:sz w:val="18"/>
                <w:szCs w:val="18"/>
              </w:rPr>
              <w:t>或股本</w:t>
            </w:r>
            <w:r w:rsidRPr="006B1FE3">
              <w:rPr>
                <w:rFonts w:ascii="FangSong" w:eastAsia="宋体" w:hAnsi="FangSong" w:cs="宋体"/>
                <w:color w:val="000000"/>
                <w:kern w:val="0"/>
                <w:sz w:val="18"/>
                <w:szCs w:val="18"/>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其他权益工具</w:t>
            </w:r>
            <w:r w:rsidRPr="006B1FE3">
              <w:rPr>
                <w:rFonts w:ascii="FangSong" w:eastAsia="宋体" w:hAnsi="FangSong" w:cs="宋体"/>
                <w:color w:val="000000"/>
                <w:kern w:val="0"/>
                <w:sz w:val="18"/>
                <w:szCs w:val="18"/>
              </w:rPr>
              <w:t xml:space="preserve"> </w:t>
            </w:r>
          </w:p>
        </w:tc>
        <w:tc>
          <w:tcPr>
            <w:tcW w:w="57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资本</w:t>
            </w:r>
            <w:r w:rsidRPr="006B1FE3">
              <w:rPr>
                <w:rFonts w:ascii="FangSong" w:eastAsia="宋体" w:hAnsi="FangSong" w:cs="宋体"/>
                <w:color w:val="000000"/>
                <w:kern w:val="0"/>
                <w:sz w:val="18"/>
                <w:szCs w:val="18"/>
              </w:rPr>
              <w:br/>
            </w:r>
            <w:r w:rsidRPr="006B1FE3">
              <w:rPr>
                <w:rFonts w:ascii="FangSong" w:eastAsia="宋体" w:hAnsi="FangSong" w:cs="宋体"/>
                <w:color w:val="000000"/>
                <w:kern w:val="0"/>
                <w:sz w:val="18"/>
                <w:szCs w:val="18"/>
              </w:rPr>
              <w:t>公积</w:t>
            </w:r>
          </w:p>
        </w:tc>
        <w:tc>
          <w:tcPr>
            <w:tcW w:w="70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减：</w:t>
            </w:r>
            <w:r w:rsidRPr="006B1FE3">
              <w:rPr>
                <w:rFonts w:ascii="FangSong" w:eastAsia="宋体" w:hAnsi="FangSong" w:cs="宋体"/>
                <w:color w:val="000000"/>
                <w:kern w:val="0"/>
                <w:sz w:val="18"/>
                <w:szCs w:val="18"/>
              </w:rPr>
              <w:br/>
            </w:r>
            <w:r w:rsidRPr="006B1FE3">
              <w:rPr>
                <w:rFonts w:ascii="FangSong" w:eastAsia="宋体" w:hAnsi="FangSong" w:cs="宋体"/>
                <w:color w:val="000000"/>
                <w:kern w:val="0"/>
                <w:sz w:val="18"/>
                <w:szCs w:val="18"/>
              </w:rPr>
              <w:t>库存股</w:t>
            </w:r>
          </w:p>
        </w:tc>
        <w:tc>
          <w:tcPr>
            <w:tcW w:w="48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其他综</w:t>
            </w:r>
            <w:r w:rsidRPr="006B1FE3">
              <w:rPr>
                <w:rFonts w:ascii="FangSong" w:eastAsia="宋体" w:hAnsi="FangSong" w:cs="宋体"/>
                <w:color w:val="000000"/>
                <w:kern w:val="0"/>
                <w:sz w:val="18"/>
                <w:szCs w:val="18"/>
              </w:rPr>
              <w:br/>
            </w:r>
            <w:proofErr w:type="gramStart"/>
            <w:r w:rsidRPr="006B1FE3">
              <w:rPr>
                <w:rFonts w:ascii="FangSong" w:eastAsia="宋体" w:hAnsi="FangSong" w:cs="宋体"/>
                <w:color w:val="000000"/>
                <w:kern w:val="0"/>
                <w:sz w:val="18"/>
                <w:szCs w:val="18"/>
              </w:rPr>
              <w:t>合收益</w:t>
            </w:r>
            <w:proofErr w:type="gramEnd"/>
          </w:p>
        </w:tc>
        <w:tc>
          <w:tcPr>
            <w:tcW w:w="5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盈余</w:t>
            </w:r>
            <w:r w:rsidRPr="006B1FE3">
              <w:rPr>
                <w:rFonts w:ascii="FangSong" w:eastAsia="宋体" w:hAnsi="FangSong" w:cs="宋体"/>
                <w:color w:val="000000"/>
                <w:kern w:val="0"/>
                <w:sz w:val="18"/>
                <w:szCs w:val="18"/>
              </w:rPr>
              <w:br/>
            </w:r>
            <w:r w:rsidRPr="006B1FE3">
              <w:rPr>
                <w:rFonts w:ascii="FangSong" w:eastAsia="宋体" w:hAnsi="FangSong" w:cs="宋体"/>
                <w:color w:val="000000"/>
                <w:kern w:val="0"/>
                <w:sz w:val="18"/>
                <w:szCs w:val="18"/>
              </w:rPr>
              <w:t>公积</w:t>
            </w:r>
          </w:p>
        </w:tc>
        <w:tc>
          <w:tcPr>
            <w:tcW w:w="48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未分配</w:t>
            </w:r>
            <w:r w:rsidRPr="006B1FE3">
              <w:rPr>
                <w:rFonts w:ascii="FangSong" w:eastAsia="宋体" w:hAnsi="FangSong" w:cs="宋体"/>
                <w:color w:val="000000"/>
                <w:kern w:val="0"/>
                <w:sz w:val="18"/>
                <w:szCs w:val="18"/>
              </w:rPr>
              <w:br/>
            </w:r>
            <w:r w:rsidRPr="006B1FE3">
              <w:rPr>
                <w:rFonts w:ascii="FangSong" w:eastAsia="宋体" w:hAnsi="FangSong" w:cs="宋体"/>
                <w:color w:val="000000"/>
                <w:kern w:val="0"/>
                <w:sz w:val="18"/>
                <w:szCs w:val="18"/>
              </w:rPr>
              <w:t>利润</w:t>
            </w:r>
          </w:p>
        </w:tc>
        <w:tc>
          <w:tcPr>
            <w:tcW w:w="63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所有者</w:t>
            </w:r>
            <w:r w:rsidRPr="006B1FE3">
              <w:rPr>
                <w:rFonts w:ascii="FangSong" w:eastAsia="宋体" w:hAnsi="FangSong" w:cs="宋体"/>
                <w:color w:val="000000"/>
                <w:kern w:val="0"/>
                <w:sz w:val="18"/>
                <w:szCs w:val="18"/>
              </w:rPr>
              <w:br/>
            </w:r>
            <w:r w:rsidRPr="006B1FE3">
              <w:rPr>
                <w:rFonts w:ascii="FangSong" w:eastAsia="宋体" w:hAnsi="FangSong" w:cs="宋体"/>
                <w:color w:val="000000"/>
                <w:kern w:val="0"/>
                <w:sz w:val="18"/>
                <w:szCs w:val="18"/>
              </w:rPr>
              <w:t>权益合计</w:t>
            </w:r>
          </w:p>
        </w:tc>
        <w:tc>
          <w:tcPr>
            <w:tcW w:w="84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实收资本</w:t>
            </w:r>
            <w:r w:rsidRPr="006B1FE3">
              <w:rPr>
                <w:rFonts w:ascii="FangSong" w:eastAsia="宋体" w:hAnsi="FangSong" w:cs="宋体"/>
                <w:color w:val="000000"/>
                <w:kern w:val="0"/>
                <w:sz w:val="18"/>
                <w:szCs w:val="18"/>
              </w:rPr>
              <w:br/>
              <w:t>(</w:t>
            </w:r>
            <w:r w:rsidRPr="006B1FE3">
              <w:rPr>
                <w:rFonts w:ascii="FangSong" w:eastAsia="宋体" w:hAnsi="FangSong" w:cs="宋体"/>
                <w:color w:val="000000"/>
                <w:kern w:val="0"/>
                <w:sz w:val="18"/>
                <w:szCs w:val="18"/>
              </w:rPr>
              <w:t>或股本</w:t>
            </w:r>
            <w:r w:rsidRPr="006B1FE3">
              <w:rPr>
                <w:rFonts w:ascii="FangSong" w:eastAsia="宋体" w:hAnsi="FangSong" w:cs="宋体"/>
                <w:color w:val="000000"/>
                <w:kern w:val="0"/>
                <w:sz w:val="18"/>
                <w:szCs w:val="18"/>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其他权益工具</w:t>
            </w:r>
            <w:r w:rsidRPr="006B1FE3">
              <w:rPr>
                <w:rFonts w:ascii="FangSong" w:eastAsia="宋体" w:hAnsi="FangSong" w:cs="宋体"/>
                <w:color w:val="000000"/>
                <w:kern w:val="0"/>
                <w:sz w:val="18"/>
                <w:szCs w:val="18"/>
              </w:rPr>
              <w:t xml:space="preserve"> </w:t>
            </w:r>
          </w:p>
        </w:tc>
        <w:tc>
          <w:tcPr>
            <w:tcW w:w="55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资本</w:t>
            </w:r>
            <w:r w:rsidRPr="006B1FE3">
              <w:rPr>
                <w:rFonts w:ascii="FangSong" w:eastAsia="宋体" w:hAnsi="FangSong" w:cs="宋体"/>
                <w:color w:val="000000"/>
                <w:kern w:val="0"/>
                <w:sz w:val="18"/>
                <w:szCs w:val="18"/>
              </w:rPr>
              <w:br/>
            </w:r>
            <w:r w:rsidRPr="006B1FE3">
              <w:rPr>
                <w:rFonts w:ascii="FangSong" w:eastAsia="宋体" w:hAnsi="FangSong" w:cs="宋体"/>
                <w:color w:val="000000"/>
                <w:kern w:val="0"/>
                <w:sz w:val="18"/>
                <w:szCs w:val="18"/>
              </w:rPr>
              <w:t>公积</w:t>
            </w:r>
          </w:p>
        </w:tc>
        <w:tc>
          <w:tcPr>
            <w:tcW w:w="57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减：</w:t>
            </w:r>
            <w:r w:rsidRPr="006B1FE3">
              <w:rPr>
                <w:rFonts w:ascii="FangSong" w:eastAsia="宋体" w:hAnsi="FangSong" w:cs="宋体"/>
                <w:color w:val="000000"/>
                <w:kern w:val="0"/>
                <w:sz w:val="18"/>
                <w:szCs w:val="18"/>
              </w:rPr>
              <w:br/>
            </w:r>
            <w:r w:rsidRPr="006B1FE3">
              <w:rPr>
                <w:rFonts w:ascii="FangSong" w:eastAsia="宋体" w:hAnsi="FangSong" w:cs="宋体"/>
                <w:color w:val="000000"/>
                <w:kern w:val="0"/>
                <w:sz w:val="18"/>
                <w:szCs w:val="18"/>
              </w:rPr>
              <w:t>库存股</w:t>
            </w:r>
          </w:p>
        </w:tc>
        <w:tc>
          <w:tcPr>
            <w:tcW w:w="58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其他综</w:t>
            </w:r>
            <w:r w:rsidRPr="006B1FE3">
              <w:rPr>
                <w:rFonts w:ascii="FangSong" w:eastAsia="宋体" w:hAnsi="FangSong" w:cs="宋体"/>
                <w:color w:val="000000"/>
                <w:kern w:val="0"/>
                <w:sz w:val="18"/>
                <w:szCs w:val="18"/>
              </w:rPr>
              <w:br/>
            </w:r>
            <w:proofErr w:type="gramStart"/>
            <w:r w:rsidRPr="006B1FE3">
              <w:rPr>
                <w:rFonts w:ascii="FangSong" w:eastAsia="宋体" w:hAnsi="FangSong" w:cs="宋体"/>
                <w:color w:val="000000"/>
                <w:kern w:val="0"/>
                <w:sz w:val="18"/>
                <w:szCs w:val="18"/>
              </w:rPr>
              <w:t>合收益</w:t>
            </w:r>
            <w:proofErr w:type="gramEnd"/>
          </w:p>
        </w:tc>
        <w:tc>
          <w:tcPr>
            <w:tcW w:w="55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盈余</w:t>
            </w:r>
            <w:r w:rsidRPr="006B1FE3">
              <w:rPr>
                <w:rFonts w:ascii="FangSong" w:eastAsia="宋体" w:hAnsi="FangSong" w:cs="宋体"/>
                <w:color w:val="000000"/>
                <w:kern w:val="0"/>
                <w:sz w:val="18"/>
                <w:szCs w:val="18"/>
              </w:rPr>
              <w:br/>
            </w:r>
            <w:r w:rsidRPr="006B1FE3">
              <w:rPr>
                <w:rFonts w:ascii="FangSong" w:eastAsia="宋体" w:hAnsi="FangSong" w:cs="宋体"/>
                <w:color w:val="000000"/>
                <w:kern w:val="0"/>
                <w:sz w:val="18"/>
                <w:szCs w:val="18"/>
              </w:rPr>
              <w:t>公积</w:t>
            </w:r>
          </w:p>
        </w:tc>
        <w:tc>
          <w:tcPr>
            <w:tcW w:w="57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未分配</w:t>
            </w:r>
            <w:r w:rsidRPr="006B1FE3">
              <w:rPr>
                <w:rFonts w:ascii="FangSong" w:eastAsia="宋体" w:hAnsi="FangSong" w:cs="宋体"/>
                <w:color w:val="000000"/>
                <w:kern w:val="0"/>
                <w:sz w:val="18"/>
                <w:szCs w:val="18"/>
              </w:rPr>
              <w:br/>
            </w:r>
            <w:r w:rsidRPr="006B1FE3">
              <w:rPr>
                <w:rFonts w:ascii="FangSong" w:eastAsia="宋体" w:hAnsi="FangSong" w:cs="宋体"/>
                <w:color w:val="000000"/>
                <w:kern w:val="0"/>
                <w:sz w:val="18"/>
                <w:szCs w:val="18"/>
              </w:rPr>
              <w:t>利润</w:t>
            </w:r>
          </w:p>
        </w:tc>
        <w:tc>
          <w:tcPr>
            <w:tcW w:w="70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所有者</w:t>
            </w:r>
            <w:r w:rsidRPr="006B1FE3">
              <w:rPr>
                <w:rFonts w:ascii="FangSong" w:eastAsia="宋体" w:hAnsi="FangSong" w:cs="宋体"/>
                <w:color w:val="000000"/>
                <w:kern w:val="0"/>
                <w:sz w:val="18"/>
                <w:szCs w:val="18"/>
              </w:rPr>
              <w:br/>
            </w:r>
            <w:r w:rsidRPr="006B1FE3">
              <w:rPr>
                <w:rFonts w:ascii="FangSong" w:eastAsia="宋体" w:hAnsi="FangSong" w:cs="宋体"/>
                <w:color w:val="000000"/>
                <w:kern w:val="0"/>
                <w:sz w:val="18"/>
                <w:szCs w:val="18"/>
              </w:rPr>
              <w:t>权益合计</w:t>
            </w:r>
          </w:p>
        </w:tc>
      </w:tr>
      <w:tr w:rsidR="006B1FE3" w:rsidRPr="006B1FE3" w:rsidTr="006B1FE3">
        <w:tc>
          <w:tcPr>
            <w:tcW w:w="55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优先股</w:t>
            </w:r>
            <w:r w:rsidRPr="006B1FE3">
              <w:rPr>
                <w:rFonts w:ascii="FangSong" w:eastAsia="宋体" w:hAnsi="FangSong" w:cs="宋体"/>
                <w:color w:val="000000"/>
                <w:kern w:val="0"/>
                <w:sz w:val="18"/>
                <w:szCs w:val="18"/>
              </w:rPr>
              <w:t xml:space="preserve"> </w:t>
            </w:r>
          </w:p>
        </w:tc>
        <w:tc>
          <w:tcPr>
            <w:tcW w:w="57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永续债</w:t>
            </w:r>
            <w:r w:rsidRPr="006B1FE3">
              <w:rPr>
                <w:rFonts w:ascii="FangSong" w:eastAsia="宋体" w:hAnsi="FangSong" w:cs="宋体"/>
                <w:color w:val="000000"/>
                <w:kern w:val="0"/>
                <w:sz w:val="18"/>
                <w:szCs w:val="18"/>
              </w:rPr>
              <w:t xml:space="preserve"> </w:t>
            </w:r>
          </w:p>
        </w:tc>
        <w:tc>
          <w:tcPr>
            <w:tcW w:w="55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其他</w:t>
            </w:r>
            <w:r w:rsidRPr="006B1FE3">
              <w:rPr>
                <w:rFonts w:ascii="FangSong" w:eastAsia="宋体" w:hAnsi="FangSong" w:cs="宋体"/>
                <w:color w:val="000000"/>
                <w:kern w:val="0"/>
                <w:sz w:val="18"/>
                <w:szCs w:val="18"/>
              </w:rPr>
              <w:t xml:space="preserve"> </w:t>
            </w:r>
          </w:p>
        </w:tc>
        <w:tc>
          <w:tcPr>
            <w:tcW w:w="51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优先股</w:t>
            </w:r>
            <w:r w:rsidRPr="006B1FE3">
              <w:rPr>
                <w:rFonts w:ascii="FangSong" w:eastAsia="宋体" w:hAnsi="FangSong" w:cs="宋体"/>
                <w:color w:val="000000"/>
                <w:kern w:val="0"/>
                <w:sz w:val="18"/>
                <w:szCs w:val="18"/>
              </w:rPr>
              <w:t xml:space="preserve"> </w:t>
            </w:r>
          </w:p>
        </w:tc>
        <w:tc>
          <w:tcPr>
            <w:tcW w:w="57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永续债</w:t>
            </w:r>
            <w:r w:rsidRPr="006B1FE3">
              <w:rPr>
                <w:rFonts w:ascii="FangSong" w:eastAsia="宋体" w:hAnsi="FangSong" w:cs="宋体"/>
                <w:color w:val="000000"/>
                <w:kern w:val="0"/>
                <w:sz w:val="18"/>
                <w:szCs w:val="18"/>
              </w:rPr>
              <w:t xml:space="preserve"> </w:t>
            </w:r>
          </w:p>
        </w:tc>
        <w:tc>
          <w:tcPr>
            <w:tcW w:w="450"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其他</w:t>
            </w:r>
            <w:r w:rsidRPr="006B1FE3">
              <w:rPr>
                <w:rFonts w:ascii="FangSong" w:eastAsia="宋体" w:hAnsi="FangSong" w:cs="宋体"/>
                <w:color w:val="000000"/>
                <w:kern w:val="0"/>
                <w:sz w:val="18"/>
                <w:szCs w:val="18"/>
              </w:rPr>
              <w:t xml:space="preserve"> </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一、上年年末余额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加：会计政策变更</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前期差错更正</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其他</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二、本年年初余额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三、本年增减变动金额（减少以</w:t>
            </w:r>
            <w:r w:rsidRPr="006B1FE3">
              <w:rPr>
                <w:rFonts w:ascii="FangSong" w:eastAsia="宋体" w:hAnsi="FangSong" w:cs="宋体"/>
                <w:color w:val="000000"/>
                <w:kern w:val="0"/>
                <w:sz w:val="18"/>
                <w:szCs w:val="18"/>
              </w:rPr>
              <w:t>“-”</w:t>
            </w:r>
            <w:r w:rsidRPr="006B1FE3">
              <w:rPr>
                <w:rFonts w:ascii="FangSong" w:eastAsia="宋体" w:hAnsi="FangSong" w:cs="宋体"/>
                <w:color w:val="000000"/>
                <w:kern w:val="0"/>
                <w:sz w:val="18"/>
                <w:szCs w:val="18"/>
              </w:rPr>
              <w:t>号填列）</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（一）综合收益总额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（二）所有者投入和减少资本</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lastRenderedPageBreak/>
              <w:t xml:space="preserve">1. </w:t>
            </w:r>
            <w:r w:rsidRPr="006B1FE3">
              <w:rPr>
                <w:rFonts w:ascii="FangSong" w:eastAsia="宋体" w:hAnsi="FangSong" w:cs="宋体"/>
                <w:color w:val="000000"/>
                <w:kern w:val="0"/>
                <w:sz w:val="18"/>
                <w:szCs w:val="18"/>
              </w:rPr>
              <w:t>所有者投入的普通股</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2</w:t>
            </w:r>
            <w:r w:rsidRPr="006B1FE3">
              <w:rPr>
                <w:rFonts w:ascii="FangSong" w:eastAsia="宋体" w:hAnsi="FangSong" w:cs="宋体"/>
                <w:color w:val="000000"/>
                <w:kern w:val="0"/>
                <w:sz w:val="18"/>
                <w:szCs w:val="18"/>
              </w:rPr>
              <w:t>．其他权益工具持有者投入资本</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3</w:t>
            </w:r>
            <w:r w:rsidRPr="006B1FE3">
              <w:rPr>
                <w:rFonts w:ascii="FangSong" w:eastAsia="宋体" w:hAnsi="FangSong" w:cs="宋体"/>
                <w:color w:val="000000"/>
                <w:kern w:val="0"/>
                <w:sz w:val="18"/>
                <w:szCs w:val="18"/>
              </w:rPr>
              <w:t>．股份支付计入所有者权益的金额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4</w:t>
            </w:r>
            <w:r w:rsidRPr="006B1FE3">
              <w:rPr>
                <w:rFonts w:ascii="FangSong" w:eastAsia="宋体" w:hAnsi="FangSong" w:cs="宋体"/>
                <w:color w:val="000000"/>
                <w:kern w:val="0"/>
                <w:sz w:val="18"/>
                <w:szCs w:val="18"/>
              </w:rPr>
              <w:t>．其他</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（三）利润分配</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1</w:t>
            </w:r>
            <w:r w:rsidRPr="006B1FE3">
              <w:rPr>
                <w:rFonts w:ascii="FangSong" w:eastAsia="宋体" w:hAnsi="FangSong" w:cs="宋体"/>
                <w:color w:val="000000"/>
                <w:kern w:val="0"/>
                <w:sz w:val="18"/>
                <w:szCs w:val="18"/>
              </w:rPr>
              <w:t>．提取盈余公积</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2</w:t>
            </w:r>
            <w:r w:rsidRPr="006B1FE3">
              <w:rPr>
                <w:rFonts w:ascii="FangSong" w:eastAsia="宋体" w:hAnsi="FangSong" w:cs="宋体"/>
                <w:color w:val="000000"/>
                <w:kern w:val="0"/>
                <w:sz w:val="18"/>
                <w:szCs w:val="18"/>
              </w:rPr>
              <w:t>．对所有者（或股东）的分配</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3</w:t>
            </w:r>
            <w:r w:rsidRPr="006B1FE3">
              <w:rPr>
                <w:rFonts w:ascii="FangSong" w:eastAsia="宋体" w:hAnsi="FangSong" w:cs="宋体"/>
                <w:color w:val="000000"/>
                <w:kern w:val="0"/>
                <w:sz w:val="18"/>
                <w:szCs w:val="18"/>
              </w:rPr>
              <w:t>．其他</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（四）所有者权益内部结转</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1</w:t>
            </w:r>
            <w:r w:rsidRPr="006B1FE3">
              <w:rPr>
                <w:rFonts w:ascii="FangSong" w:eastAsia="宋体" w:hAnsi="FangSong" w:cs="宋体"/>
                <w:color w:val="000000"/>
                <w:kern w:val="0"/>
                <w:sz w:val="18"/>
                <w:szCs w:val="18"/>
              </w:rPr>
              <w:t>．资本公积转增资本（或股本）</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2</w:t>
            </w:r>
            <w:r w:rsidRPr="006B1FE3">
              <w:rPr>
                <w:rFonts w:ascii="FangSong" w:eastAsia="宋体" w:hAnsi="FangSong" w:cs="宋体"/>
                <w:color w:val="000000"/>
                <w:kern w:val="0"/>
                <w:sz w:val="18"/>
                <w:szCs w:val="18"/>
              </w:rPr>
              <w:t>．盈余公积转增资本（或股本）</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3</w:t>
            </w:r>
            <w:r w:rsidRPr="006B1FE3">
              <w:rPr>
                <w:rFonts w:ascii="FangSong" w:eastAsia="宋体" w:hAnsi="FangSong" w:cs="宋体"/>
                <w:color w:val="000000"/>
                <w:kern w:val="0"/>
                <w:sz w:val="18"/>
                <w:szCs w:val="18"/>
              </w:rPr>
              <w:t>．盈余公积弥补亏损</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4</w:t>
            </w:r>
            <w:r w:rsidRPr="006B1FE3">
              <w:rPr>
                <w:rFonts w:ascii="FangSong" w:eastAsia="宋体" w:hAnsi="FangSong" w:cs="宋体"/>
                <w:color w:val="000000"/>
                <w:kern w:val="0"/>
                <w:sz w:val="18"/>
                <w:szCs w:val="18"/>
              </w:rPr>
              <w:t>．设定受益计划变动额结转留存收益</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5</w:t>
            </w:r>
            <w:r w:rsidRPr="006B1FE3">
              <w:rPr>
                <w:rFonts w:ascii="FangSong" w:eastAsia="宋体" w:hAnsi="FangSong" w:cs="宋体"/>
                <w:color w:val="000000"/>
                <w:kern w:val="0"/>
                <w:sz w:val="18"/>
                <w:szCs w:val="18"/>
              </w:rPr>
              <w:t>．其他综合收益结转留存收益</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lastRenderedPageBreak/>
              <w:t>6</w:t>
            </w:r>
            <w:r w:rsidRPr="006B1FE3">
              <w:rPr>
                <w:rFonts w:ascii="FangSong" w:eastAsia="宋体" w:hAnsi="FangSong" w:cs="宋体"/>
                <w:color w:val="000000"/>
                <w:kern w:val="0"/>
                <w:sz w:val="18"/>
                <w:szCs w:val="18"/>
              </w:rPr>
              <w:t>．其他</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r w:rsidR="006B1FE3" w:rsidRPr="006B1FE3" w:rsidTr="006B1FE3">
        <w:tc>
          <w:tcPr>
            <w:tcW w:w="4125" w:type="dxa"/>
            <w:tcBorders>
              <w:top w:val="single" w:sz="4" w:space="0" w:color="auto"/>
              <w:left w:val="single" w:sz="4" w:space="0" w:color="auto"/>
              <w:bottom w:val="single" w:sz="4" w:space="0" w:color="auto"/>
              <w:right w:val="single" w:sz="4" w:space="0" w:color="auto"/>
            </w:tcBorders>
            <w:vAlign w:val="center"/>
            <w:hideMark/>
          </w:tcPr>
          <w:p w:rsidR="006B1FE3" w:rsidRPr="006B1FE3" w:rsidRDefault="006B1FE3" w:rsidP="006B1FE3">
            <w:pPr>
              <w:widowControl/>
              <w:jc w:val="left"/>
              <w:rPr>
                <w:rFonts w:ascii="宋体" w:eastAsia="宋体" w:hAnsi="宋体" w:cs="宋体"/>
                <w:kern w:val="0"/>
                <w:sz w:val="24"/>
                <w:szCs w:val="24"/>
              </w:rPr>
            </w:pPr>
            <w:r w:rsidRPr="006B1FE3">
              <w:rPr>
                <w:rFonts w:ascii="FangSong" w:eastAsia="宋体" w:hAnsi="FangSong" w:cs="宋体"/>
                <w:color w:val="000000"/>
                <w:kern w:val="0"/>
                <w:sz w:val="18"/>
                <w:szCs w:val="18"/>
              </w:rPr>
              <w:t>四、本年年末余额</w:t>
            </w: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c>
          <w:tcPr>
            <w:tcW w:w="0" w:type="auto"/>
            <w:vAlign w:val="center"/>
            <w:hideMark/>
          </w:tcPr>
          <w:p w:rsidR="006B1FE3" w:rsidRPr="006B1FE3" w:rsidRDefault="006B1FE3" w:rsidP="006B1FE3">
            <w:pPr>
              <w:widowControl/>
              <w:jc w:val="left"/>
              <w:rPr>
                <w:rFonts w:ascii="Times New Roman" w:eastAsia="Times New Roman" w:hAnsi="Times New Roman" w:cs="Times New Roman"/>
                <w:kern w:val="0"/>
                <w:sz w:val="20"/>
                <w:szCs w:val="20"/>
              </w:rPr>
            </w:pPr>
          </w:p>
        </w:tc>
      </w:tr>
    </w:tbl>
    <w:p w:rsidR="00AA15D4" w:rsidRDefault="006B1FE3">
      <w:r w:rsidRPr="006B1FE3">
        <w:rPr>
          <w:rFonts w:ascii="宋体" w:eastAsia="宋体" w:hAnsi="宋体" w:cs="宋体"/>
          <w:kern w:val="0"/>
          <w:sz w:val="24"/>
          <w:szCs w:val="24"/>
        </w:rPr>
        <w:br/>
      </w:r>
      <w:r w:rsidRPr="006B1FE3">
        <w:rPr>
          <w:rFonts w:ascii="宋体" w:eastAsia="宋体" w:hAnsi="宋体" w:cs="宋体"/>
          <w:kern w:val="0"/>
          <w:sz w:val="24"/>
          <w:szCs w:val="24"/>
        </w:rPr>
        <w:br/>
      </w:r>
      <w:r w:rsidRPr="006B1FE3">
        <w:rPr>
          <w:rFonts w:ascii="FangSong" w:eastAsia="宋体" w:hAnsi="FangSong" w:cs="宋体"/>
          <w:color w:val="000000"/>
          <w:kern w:val="0"/>
          <w:sz w:val="28"/>
          <w:szCs w:val="28"/>
        </w:rPr>
        <w:t>修订新增项目说明：</w:t>
      </w:r>
      <w:r w:rsidRPr="006B1FE3">
        <w:rPr>
          <w:rFonts w:ascii="FangSong" w:eastAsia="宋体" w:hAnsi="FangSong" w:cs="宋体"/>
          <w:color w:val="000000"/>
          <w:kern w:val="0"/>
          <w:sz w:val="28"/>
          <w:szCs w:val="28"/>
        </w:rPr>
        <w:br/>
        <w:t>1</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其他综合收益结转留存收益</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行项目，主要反映：（</w:t>
      </w:r>
      <w:r w:rsidRPr="006B1FE3">
        <w:rPr>
          <w:rFonts w:ascii="FangSong" w:eastAsia="宋体" w:hAnsi="FangSong" w:cs="宋体"/>
          <w:color w:val="000000"/>
          <w:kern w:val="0"/>
          <w:sz w:val="28"/>
          <w:szCs w:val="28"/>
        </w:rPr>
        <w:t>1</w:t>
      </w:r>
      <w:r w:rsidRPr="006B1FE3">
        <w:rPr>
          <w:rFonts w:ascii="FangSong" w:eastAsia="宋体" w:hAnsi="FangSong" w:cs="宋体"/>
          <w:color w:val="000000"/>
          <w:kern w:val="0"/>
          <w:sz w:val="28"/>
          <w:szCs w:val="28"/>
        </w:rPr>
        <w:t>）企业指</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定为以公允价值计量且其变动计入其他综合收益的</w:t>
      </w:r>
      <w:proofErr w:type="gramStart"/>
      <w:r w:rsidRPr="006B1FE3">
        <w:rPr>
          <w:rFonts w:ascii="FangSong" w:eastAsia="宋体" w:hAnsi="FangSong" w:cs="宋体"/>
          <w:color w:val="000000"/>
          <w:kern w:val="0"/>
          <w:sz w:val="28"/>
          <w:szCs w:val="28"/>
        </w:rPr>
        <w:t>非交易</w:t>
      </w:r>
      <w:proofErr w:type="gramEnd"/>
      <w:r w:rsidRPr="006B1FE3">
        <w:rPr>
          <w:rFonts w:ascii="FangSong" w:eastAsia="宋体" w:hAnsi="FangSong" w:cs="宋体"/>
          <w:color w:val="000000"/>
          <w:kern w:val="0"/>
          <w:sz w:val="28"/>
          <w:szCs w:val="28"/>
        </w:rPr>
        <w:t>性权益工具</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投资终止确认时，之前计入其他综合收益的累计利得或损失从其他综合</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收益中转入留存收益的金额；（</w:t>
      </w:r>
      <w:r w:rsidRPr="006B1FE3">
        <w:rPr>
          <w:rFonts w:ascii="FangSong" w:eastAsia="宋体" w:hAnsi="FangSong" w:cs="宋体"/>
          <w:color w:val="000000"/>
          <w:kern w:val="0"/>
          <w:sz w:val="28"/>
          <w:szCs w:val="28"/>
        </w:rPr>
        <w:t>2</w:t>
      </w:r>
      <w:r w:rsidRPr="006B1FE3">
        <w:rPr>
          <w:rFonts w:ascii="FangSong" w:eastAsia="宋体" w:hAnsi="FangSong" w:cs="宋体"/>
          <w:color w:val="000000"/>
          <w:kern w:val="0"/>
          <w:sz w:val="28"/>
          <w:szCs w:val="28"/>
        </w:rPr>
        <w:t>）企业指定为以公允价值计量且其变动</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计入当期损益的金融负债终止确认时，之前由企业自身信用风险变动引</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起而计入其他综合收益的累计利得或损失从其他综合收益中转入留存</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收益的金额等。该项目应根据</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其他综合收益</w:t>
      </w:r>
      <w:r w:rsidRPr="006B1FE3">
        <w:rPr>
          <w:rFonts w:ascii="FangSong" w:eastAsia="宋体" w:hAnsi="FangSong" w:cs="宋体"/>
          <w:color w:val="000000"/>
          <w:kern w:val="0"/>
          <w:sz w:val="28"/>
          <w:szCs w:val="28"/>
        </w:rPr>
        <w:t>”</w:t>
      </w:r>
      <w:r w:rsidRPr="006B1FE3">
        <w:rPr>
          <w:rFonts w:ascii="FangSong" w:eastAsia="宋体" w:hAnsi="FangSong" w:cs="宋体"/>
          <w:color w:val="000000"/>
          <w:kern w:val="0"/>
          <w:sz w:val="28"/>
          <w:szCs w:val="28"/>
        </w:rPr>
        <w:t>科目的相关明细科目的</w:t>
      </w:r>
      <w:r w:rsidRPr="006B1FE3">
        <w:rPr>
          <w:rFonts w:ascii="FangSong" w:eastAsia="宋体" w:hAnsi="FangSong" w:cs="宋体"/>
          <w:color w:val="000000"/>
          <w:kern w:val="0"/>
          <w:sz w:val="28"/>
          <w:szCs w:val="28"/>
        </w:rPr>
        <w:br/>
      </w:r>
      <w:r w:rsidRPr="006B1FE3">
        <w:rPr>
          <w:rFonts w:ascii="FangSong" w:eastAsia="宋体" w:hAnsi="FangSong" w:cs="宋体"/>
          <w:color w:val="000000"/>
          <w:kern w:val="0"/>
          <w:sz w:val="28"/>
          <w:szCs w:val="28"/>
        </w:rPr>
        <w:t>发生</w:t>
      </w:r>
      <w:proofErr w:type="gramStart"/>
      <w:r w:rsidRPr="006B1FE3">
        <w:rPr>
          <w:rFonts w:ascii="FangSong" w:eastAsia="宋体" w:hAnsi="FangSong" w:cs="宋体"/>
          <w:color w:val="000000"/>
          <w:kern w:val="0"/>
          <w:sz w:val="28"/>
          <w:szCs w:val="28"/>
        </w:rPr>
        <w:t>额分析</w:t>
      </w:r>
      <w:proofErr w:type="gramEnd"/>
      <w:r w:rsidRPr="006B1FE3">
        <w:rPr>
          <w:rFonts w:ascii="FangSong" w:eastAsia="宋体" w:hAnsi="FangSong" w:cs="宋体"/>
          <w:color w:val="000000"/>
          <w:kern w:val="0"/>
          <w:sz w:val="28"/>
          <w:szCs w:val="28"/>
        </w:rPr>
        <w:t>填列。</w:t>
      </w:r>
      <w:bookmarkStart w:id="0" w:name="_GoBack"/>
      <w:bookmarkEnd w:id="0"/>
    </w:p>
    <w:sectPr w:rsidR="00AA1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0D"/>
    <w:rsid w:val="00695F0D"/>
    <w:rsid w:val="006B1FE3"/>
    <w:rsid w:val="00AF0B12"/>
    <w:rsid w:val="00BA1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able">
    <w:name w:val="normaltable"/>
    <w:basedOn w:val="a"/>
    <w:rsid w:val="006B1FE3"/>
    <w:pPr>
      <w:widowControl/>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jc w:val="left"/>
    </w:pPr>
    <w:rPr>
      <w:rFonts w:ascii="宋体" w:eastAsia="宋体" w:hAnsi="宋体" w:cs="宋体"/>
      <w:kern w:val="0"/>
      <w:sz w:val="24"/>
      <w:szCs w:val="24"/>
    </w:rPr>
  </w:style>
  <w:style w:type="paragraph" w:customStyle="1" w:styleId="fontstyle0">
    <w:name w:val="fontstyle0"/>
    <w:basedOn w:val="a"/>
    <w:rsid w:val="006B1FE3"/>
    <w:pPr>
      <w:widowControl/>
      <w:spacing w:before="100" w:beforeAutospacing="1" w:after="100" w:afterAutospacing="1"/>
      <w:jc w:val="left"/>
    </w:pPr>
    <w:rPr>
      <w:rFonts w:ascii="黑体" w:eastAsia="黑体" w:hAnsi="黑体" w:cs="宋体"/>
      <w:color w:val="000000"/>
      <w:kern w:val="0"/>
      <w:sz w:val="32"/>
      <w:szCs w:val="32"/>
    </w:rPr>
  </w:style>
  <w:style w:type="paragraph" w:customStyle="1" w:styleId="fontstyle1">
    <w:name w:val="fontstyle1"/>
    <w:basedOn w:val="a"/>
    <w:rsid w:val="006B1FE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style2">
    <w:name w:val="fontstyle2"/>
    <w:basedOn w:val="a"/>
    <w:rsid w:val="006B1FE3"/>
    <w:pPr>
      <w:widowControl/>
      <w:spacing w:before="100" w:beforeAutospacing="1" w:after="100" w:afterAutospacing="1"/>
      <w:jc w:val="left"/>
    </w:pPr>
    <w:rPr>
      <w:rFonts w:ascii="FangSong" w:eastAsia="宋体" w:hAnsi="FangSong" w:cs="宋体"/>
      <w:color w:val="000000"/>
      <w:kern w:val="0"/>
      <w:sz w:val="28"/>
      <w:szCs w:val="28"/>
    </w:rPr>
  </w:style>
  <w:style w:type="paragraph" w:customStyle="1" w:styleId="fontstyle3">
    <w:name w:val="fontstyle3"/>
    <w:basedOn w:val="a"/>
    <w:rsid w:val="006B1FE3"/>
    <w:pPr>
      <w:widowControl/>
      <w:spacing w:before="100" w:beforeAutospacing="1" w:after="100" w:afterAutospacing="1"/>
      <w:jc w:val="left"/>
    </w:pPr>
    <w:rPr>
      <w:rFonts w:ascii="TimesNewRomanPSMT" w:eastAsia="宋体" w:hAnsi="TimesNewRomanPSMT" w:cs="宋体"/>
      <w:color w:val="000000"/>
      <w:kern w:val="0"/>
      <w:sz w:val="22"/>
    </w:rPr>
  </w:style>
  <w:style w:type="character" w:customStyle="1" w:styleId="fontstyle01">
    <w:name w:val="fontstyle01"/>
    <w:basedOn w:val="a0"/>
    <w:rsid w:val="006B1FE3"/>
    <w:rPr>
      <w:rFonts w:ascii="黑体" w:eastAsia="黑体" w:hAnsi="黑体" w:hint="eastAsia"/>
      <w:b w:val="0"/>
      <w:bCs w:val="0"/>
      <w:i w:val="0"/>
      <w:iCs w:val="0"/>
      <w:color w:val="000000"/>
      <w:sz w:val="32"/>
      <w:szCs w:val="32"/>
    </w:rPr>
  </w:style>
  <w:style w:type="character" w:customStyle="1" w:styleId="fontstyle21">
    <w:name w:val="fontstyle21"/>
    <w:basedOn w:val="a0"/>
    <w:rsid w:val="006B1FE3"/>
    <w:rPr>
      <w:rFonts w:ascii="FangSong" w:hAnsi="FangSong" w:hint="default"/>
      <w:b w:val="0"/>
      <w:bCs w:val="0"/>
      <w:i w:val="0"/>
      <w:iCs w:val="0"/>
      <w:color w:val="000000"/>
      <w:sz w:val="28"/>
      <w:szCs w:val="28"/>
    </w:rPr>
  </w:style>
  <w:style w:type="character" w:customStyle="1" w:styleId="fontstyle31">
    <w:name w:val="fontstyle31"/>
    <w:basedOn w:val="a0"/>
    <w:rsid w:val="006B1FE3"/>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able">
    <w:name w:val="normaltable"/>
    <w:basedOn w:val="a"/>
    <w:rsid w:val="006B1FE3"/>
    <w:pPr>
      <w:widowControl/>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jc w:val="left"/>
    </w:pPr>
    <w:rPr>
      <w:rFonts w:ascii="宋体" w:eastAsia="宋体" w:hAnsi="宋体" w:cs="宋体"/>
      <w:kern w:val="0"/>
      <w:sz w:val="24"/>
      <w:szCs w:val="24"/>
    </w:rPr>
  </w:style>
  <w:style w:type="paragraph" w:customStyle="1" w:styleId="fontstyle0">
    <w:name w:val="fontstyle0"/>
    <w:basedOn w:val="a"/>
    <w:rsid w:val="006B1FE3"/>
    <w:pPr>
      <w:widowControl/>
      <w:spacing w:before="100" w:beforeAutospacing="1" w:after="100" w:afterAutospacing="1"/>
      <w:jc w:val="left"/>
    </w:pPr>
    <w:rPr>
      <w:rFonts w:ascii="黑体" w:eastAsia="黑体" w:hAnsi="黑体" w:cs="宋体"/>
      <w:color w:val="000000"/>
      <w:kern w:val="0"/>
      <w:sz w:val="32"/>
      <w:szCs w:val="32"/>
    </w:rPr>
  </w:style>
  <w:style w:type="paragraph" w:customStyle="1" w:styleId="fontstyle1">
    <w:name w:val="fontstyle1"/>
    <w:basedOn w:val="a"/>
    <w:rsid w:val="006B1FE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style2">
    <w:name w:val="fontstyle2"/>
    <w:basedOn w:val="a"/>
    <w:rsid w:val="006B1FE3"/>
    <w:pPr>
      <w:widowControl/>
      <w:spacing w:before="100" w:beforeAutospacing="1" w:after="100" w:afterAutospacing="1"/>
      <w:jc w:val="left"/>
    </w:pPr>
    <w:rPr>
      <w:rFonts w:ascii="FangSong" w:eastAsia="宋体" w:hAnsi="FangSong" w:cs="宋体"/>
      <w:color w:val="000000"/>
      <w:kern w:val="0"/>
      <w:sz w:val="28"/>
      <w:szCs w:val="28"/>
    </w:rPr>
  </w:style>
  <w:style w:type="paragraph" w:customStyle="1" w:styleId="fontstyle3">
    <w:name w:val="fontstyle3"/>
    <w:basedOn w:val="a"/>
    <w:rsid w:val="006B1FE3"/>
    <w:pPr>
      <w:widowControl/>
      <w:spacing w:before="100" w:beforeAutospacing="1" w:after="100" w:afterAutospacing="1"/>
      <w:jc w:val="left"/>
    </w:pPr>
    <w:rPr>
      <w:rFonts w:ascii="TimesNewRomanPSMT" w:eastAsia="宋体" w:hAnsi="TimesNewRomanPSMT" w:cs="宋体"/>
      <w:color w:val="000000"/>
      <w:kern w:val="0"/>
      <w:sz w:val="22"/>
    </w:rPr>
  </w:style>
  <w:style w:type="character" w:customStyle="1" w:styleId="fontstyle01">
    <w:name w:val="fontstyle01"/>
    <w:basedOn w:val="a0"/>
    <w:rsid w:val="006B1FE3"/>
    <w:rPr>
      <w:rFonts w:ascii="黑体" w:eastAsia="黑体" w:hAnsi="黑体" w:hint="eastAsia"/>
      <w:b w:val="0"/>
      <w:bCs w:val="0"/>
      <w:i w:val="0"/>
      <w:iCs w:val="0"/>
      <w:color w:val="000000"/>
      <w:sz w:val="32"/>
      <w:szCs w:val="32"/>
    </w:rPr>
  </w:style>
  <w:style w:type="character" w:customStyle="1" w:styleId="fontstyle21">
    <w:name w:val="fontstyle21"/>
    <w:basedOn w:val="a0"/>
    <w:rsid w:val="006B1FE3"/>
    <w:rPr>
      <w:rFonts w:ascii="FangSong" w:hAnsi="FangSong" w:hint="default"/>
      <w:b w:val="0"/>
      <w:bCs w:val="0"/>
      <w:i w:val="0"/>
      <w:iCs w:val="0"/>
      <w:color w:val="000000"/>
      <w:sz w:val="28"/>
      <w:szCs w:val="28"/>
    </w:rPr>
  </w:style>
  <w:style w:type="character" w:customStyle="1" w:styleId="fontstyle31">
    <w:name w:val="fontstyle31"/>
    <w:basedOn w:val="a0"/>
    <w:rsid w:val="006B1FE3"/>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0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918</Words>
  <Characters>5239</Characters>
  <Application>Microsoft Office Word</Application>
  <DocSecurity>0</DocSecurity>
  <Lines>43</Lines>
  <Paragraphs>12</Paragraphs>
  <ScaleCrop>false</ScaleCrop>
  <Company>微软中国</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2018-09-12T03:22:00Z</dcterms:created>
  <dcterms:modified xsi:type="dcterms:W3CDTF">2018-09-12T03:22:00Z</dcterms:modified>
</cp:coreProperties>
</file>