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F81" w:rsidRDefault="000D7988">
      <w:pPr>
        <w:snapToGrid w:val="0"/>
        <w:spacing w:line="180" w:lineRule="auto"/>
        <w:jc w:val="distribute"/>
        <w:rPr>
          <w:rFonts w:eastAsia="方正小标宋简体"/>
          <w:b/>
          <w:bCs/>
          <w:color w:val="FF0000"/>
          <w:spacing w:val="4"/>
          <w:w w:val="66"/>
          <w:sz w:val="98"/>
        </w:rPr>
      </w:pPr>
      <w:r>
        <w:rPr>
          <w:rFonts w:eastAsia="方正小标宋简体"/>
          <w:b/>
          <w:bCs/>
          <w:color w:val="FF0000"/>
          <w:spacing w:val="4"/>
          <w:w w:val="66"/>
          <w:sz w:val="98"/>
        </w:rPr>
        <w:t>佛山市财政局</w:t>
      </w:r>
    </w:p>
    <w:p w:rsidR="00C27F81" w:rsidRDefault="000D7988">
      <w:pPr>
        <w:snapToGrid w:val="0"/>
        <w:spacing w:line="180" w:lineRule="auto"/>
        <w:jc w:val="distribute"/>
        <w:rPr>
          <w:rFonts w:eastAsia="方正小标宋简体"/>
          <w:b/>
          <w:bCs/>
          <w:spacing w:val="4"/>
          <w:w w:val="66"/>
          <w:sz w:val="22"/>
        </w:rPr>
      </w:pPr>
      <w:r>
        <w:rPr>
          <w:rFonts w:eastAsia="方正小标宋简体"/>
          <w:b/>
          <w:spacing w:val="4"/>
          <w:sz w:val="10"/>
        </w:rPr>
        <w:pict>
          <v:group id="_x0000_s2050" style="position:absolute;left:0;text-align:left;margin-left:-15.7pt;margin-top:53.15pt;width:479.05pt;height:540.45pt;z-index:251657216" coordorigin="1274,3256" coordsize="9633,11970" o:allowincell="f">
            <v:line id="_x0000_s2051" style="position:absolute" from="1274,3256" to="10892,3256" strokecolor="red" strokeweight="4.5pt">
              <v:stroke linestyle="thickThin"/>
            </v:line>
            <v:line id="_x0000_s2052" style="position:absolute" from="1289,15226" to="10907,15226" strokecolor="red" strokeweight="4.5pt">
              <v:stroke linestyle="thinThick"/>
            </v:line>
          </v:group>
        </w:pict>
      </w:r>
      <w:r>
        <w:rPr>
          <w:rFonts w:eastAsia="方正小标宋简体"/>
          <w:b/>
          <w:bCs/>
          <w:color w:val="FF0000"/>
          <w:spacing w:val="4"/>
          <w:w w:val="66"/>
          <w:sz w:val="98"/>
        </w:rPr>
        <w:t>佛山市人力资源和社会保障局</w:t>
      </w:r>
    </w:p>
    <w:p w:rsidR="00C27F81" w:rsidRDefault="00C27F81">
      <w:pPr>
        <w:snapToGrid w:val="0"/>
        <w:spacing w:line="180" w:lineRule="auto"/>
        <w:jc w:val="right"/>
      </w:pPr>
    </w:p>
    <w:p w:rsidR="00C27F81" w:rsidRDefault="000D7988">
      <w:pPr>
        <w:snapToGrid w:val="0"/>
        <w:jc w:val="center"/>
        <w:rPr>
          <w:szCs w:val="32"/>
        </w:rPr>
      </w:pPr>
      <w:r>
        <w:rPr>
          <w:rFonts w:eastAsia="方正大标宋简体"/>
          <w:b/>
          <w:sz w:val="44"/>
          <w:szCs w:val="44"/>
        </w:rPr>
        <w:pict>
          <v:shapetype id="_x0000_t202" coordsize="21600,21600" o:spt="202" path="m,l,21600r21600,l21600,xe">
            <v:stroke joinstyle="miter"/>
            <v:path gradientshapeok="t" o:connecttype="rect"/>
          </v:shapetype>
          <v:shape id="_x0000_s2053" type="#_x0000_t202" style="position:absolute;left:0;text-align:left;margin-left:0;margin-top:.05pt;width:158.1pt;height:66.2pt;z-index:251658240;mso-width-relative:page;mso-height-relative:page" stroked="f">
            <v:textbox>
              <w:txbxContent>
                <w:p w:rsidR="00C27F81" w:rsidRDefault="000D7988">
                  <w:pPr>
                    <w:rPr>
                      <w:rFonts w:ascii="黑体" w:eastAsia="黑体" w:hAnsi="黑体"/>
                      <w:sz w:val="32"/>
                    </w:rPr>
                  </w:pPr>
                  <w:r>
                    <w:rPr>
                      <w:rFonts w:ascii="黑体" w:eastAsia="黑体" w:hAnsi="黑体" w:hint="eastAsia"/>
                      <w:sz w:val="32"/>
                    </w:rPr>
                    <w:t>主动公开</w:t>
                  </w:r>
                </w:p>
                <w:p w:rsidR="00C27F81" w:rsidRDefault="000D7988">
                  <w:pPr>
                    <w:rPr>
                      <w:rFonts w:ascii="黑体" w:eastAsia="黑体" w:hAnsi="黑体"/>
                      <w:sz w:val="32"/>
                    </w:rPr>
                  </w:pPr>
                  <w:r>
                    <w:rPr>
                      <w:rFonts w:ascii="黑体" w:eastAsia="黑体" w:hAnsi="黑体" w:hint="eastAsia"/>
                      <w:sz w:val="32"/>
                    </w:rPr>
                    <w:t>加</w:t>
                  </w:r>
                  <w:r>
                    <w:rPr>
                      <w:rFonts w:ascii="黑体" w:eastAsia="黑体" w:hAnsi="黑体" w:hint="eastAsia"/>
                      <w:sz w:val="32"/>
                    </w:rPr>
                    <w:t xml:space="preserve">  </w:t>
                  </w:r>
                  <w:r>
                    <w:rPr>
                      <w:rFonts w:ascii="黑体" w:eastAsia="黑体" w:hAnsi="黑体" w:hint="eastAsia"/>
                      <w:sz w:val="32"/>
                    </w:rPr>
                    <w:t>急</w:t>
                  </w:r>
                </w:p>
              </w:txbxContent>
            </v:textbox>
          </v:shape>
        </w:pict>
      </w:r>
      <w:r>
        <w:rPr>
          <w:rFonts w:eastAsia="方正大标宋简体"/>
          <w:b/>
          <w:sz w:val="44"/>
          <w:szCs w:val="44"/>
        </w:rPr>
        <w:t xml:space="preserve">      </w:t>
      </w:r>
      <w:r>
        <w:rPr>
          <w:szCs w:val="32"/>
        </w:rPr>
        <w:t xml:space="preserve">                                         </w:t>
      </w:r>
    </w:p>
    <w:p w:rsidR="00C27F81" w:rsidRDefault="00C27F81">
      <w:pPr>
        <w:autoSpaceDE w:val="0"/>
        <w:autoSpaceDN w:val="0"/>
        <w:adjustRightInd w:val="0"/>
        <w:ind w:firstLine="880"/>
        <w:jc w:val="center"/>
        <w:rPr>
          <w:rFonts w:eastAsia="方正大标宋简体"/>
          <w:b/>
          <w:sz w:val="44"/>
          <w:szCs w:val="44"/>
        </w:rPr>
      </w:pPr>
    </w:p>
    <w:p w:rsidR="00C27F81" w:rsidRDefault="000D7988">
      <w:pPr>
        <w:jc w:val="center"/>
      </w:pPr>
      <w:r>
        <w:tab/>
      </w:r>
    </w:p>
    <w:p w:rsidR="00C27F81" w:rsidRDefault="00C27F81">
      <w:pPr>
        <w:tabs>
          <w:tab w:val="left" w:pos="5717"/>
        </w:tabs>
        <w:rPr>
          <w:szCs w:val="32"/>
        </w:rPr>
      </w:pPr>
    </w:p>
    <w:p w:rsidR="00C27F81" w:rsidRDefault="000D7988">
      <w:pPr>
        <w:adjustRightInd w:val="0"/>
        <w:snapToGrid w:val="0"/>
        <w:spacing w:line="288" w:lineRule="auto"/>
        <w:jc w:val="center"/>
        <w:rPr>
          <w:rFonts w:eastAsia="方正小标宋简体"/>
          <w:sz w:val="44"/>
          <w:szCs w:val="44"/>
        </w:rPr>
      </w:pPr>
      <w:bookmarkStart w:id="0" w:name="标题"/>
      <w:r>
        <w:rPr>
          <w:rFonts w:eastAsia="方正小标宋简体"/>
          <w:sz w:val="44"/>
          <w:szCs w:val="44"/>
        </w:rPr>
        <w:t>佛山市财政局</w:t>
      </w:r>
      <w:r>
        <w:rPr>
          <w:rFonts w:eastAsia="方正小标宋简体"/>
          <w:sz w:val="44"/>
          <w:szCs w:val="44"/>
        </w:rPr>
        <w:t xml:space="preserve"> </w:t>
      </w:r>
      <w:r>
        <w:rPr>
          <w:rFonts w:eastAsia="方正小标宋简体"/>
          <w:sz w:val="44"/>
          <w:szCs w:val="44"/>
        </w:rPr>
        <w:t>佛山市人力资源和社会保障局关于做好会计专业技术人员继续教育学分</w:t>
      </w:r>
    </w:p>
    <w:p w:rsidR="00C27F81" w:rsidRDefault="000D7988">
      <w:pPr>
        <w:adjustRightInd w:val="0"/>
        <w:snapToGrid w:val="0"/>
        <w:spacing w:line="288" w:lineRule="auto"/>
        <w:jc w:val="center"/>
        <w:rPr>
          <w:rFonts w:eastAsia="方正小标宋简体"/>
          <w:sz w:val="44"/>
          <w:szCs w:val="44"/>
        </w:rPr>
      </w:pPr>
      <w:r>
        <w:rPr>
          <w:rFonts w:eastAsia="方正小标宋简体"/>
          <w:sz w:val="44"/>
          <w:szCs w:val="44"/>
        </w:rPr>
        <w:t>登记管理有关工作的通知</w:t>
      </w:r>
      <w:bookmarkEnd w:id="0"/>
    </w:p>
    <w:p w:rsidR="00C27F81" w:rsidRDefault="00C27F81">
      <w:pPr>
        <w:adjustRightInd w:val="0"/>
        <w:snapToGrid w:val="0"/>
        <w:spacing w:line="288" w:lineRule="auto"/>
        <w:jc w:val="center"/>
        <w:rPr>
          <w:rFonts w:eastAsia="仿宋_GB2312"/>
          <w:color w:val="000000"/>
          <w:sz w:val="32"/>
          <w:szCs w:val="32"/>
        </w:rPr>
      </w:pPr>
    </w:p>
    <w:p w:rsidR="00C27F81" w:rsidRDefault="000D7988">
      <w:pPr>
        <w:adjustRightInd w:val="0"/>
        <w:snapToGrid w:val="0"/>
        <w:spacing w:line="360" w:lineRule="auto"/>
        <w:rPr>
          <w:rFonts w:eastAsia="仿宋_GB2312"/>
          <w:sz w:val="32"/>
          <w:szCs w:val="32"/>
        </w:rPr>
      </w:pPr>
      <w:bookmarkStart w:id="1" w:name="主送"/>
      <w:r>
        <w:rPr>
          <w:rFonts w:eastAsia="仿宋_GB2312"/>
          <w:sz w:val="32"/>
          <w:szCs w:val="32"/>
        </w:rPr>
        <w:t>各区财政局、人力资源社会保障局</w:t>
      </w:r>
      <w:bookmarkEnd w:id="1"/>
      <w:r>
        <w:rPr>
          <w:rFonts w:eastAsia="仿宋_GB2312"/>
          <w:sz w:val="32"/>
          <w:szCs w:val="32"/>
        </w:rPr>
        <w:t>：</w:t>
      </w:r>
    </w:p>
    <w:p w:rsidR="00C27F81" w:rsidRDefault="000D7988">
      <w:pPr>
        <w:snapToGrid w:val="0"/>
        <w:spacing w:line="360" w:lineRule="auto"/>
        <w:ind w:firstLineChars="200" w:firstLine="642"/>
        <w:rPr>
          <w:rFonts w:eastAsia="仿宋_GB2312"/>
          <w:sz w:val="32"/>
          <w:szCs w:val="32"/>
        </w:rPr>
      </w:pPr>
      <w:bookmarkStart w:id="2" w:name="Content"/>
      <w:bookmarkEnd w:id="2"/>
      <w:r>
        <w:rPr>
          <w:rFonts w:eastAsia="仿宋_GB2312"/>
          <w:sz w:val="32"/>
          <w:szCs w:val="32"/>
        </w:rPr>
        <w:t>为进一步贯彻落实《广东省专业技术人员继续教育条例》和《财政部</w:t>
      </w:r>
      <w:r>
        <w:rPr>
          <w:rFonts w:eastAsia="仿宋_GB2312"/>
          <w:sz w:val="32"/>
          <w:szCs w:val="32"/>
        </w:rPr>
        <w:t xml:space="preserve"> </w:t>
      </w:r>
      <w:r>
        <w:rPr>
          <w:rFonts w:eastAsia="仿宋_GB2312"/>
          <w:sz w:val="32"/>
          <w:szCs w:val="32"/>
        </w:rPr>
        <w:t>人社部关于印发〈会计专业技术人员继续教育规定〉的通知》（财会〔</w:t>
      </w:r>
      <w:r>
        <w:rPr>
          <w:rFonts w:eastAsia="仿宋_GB2312"/>
          <w:sz w:val="32"/>
          <w:szCs w:val="32"/>
        </w:rPr>
        <w:t>2018</w:t>
      </w:r>
      <w:r>
        <w:rPr>
          <w:rFonts w:eastAsia="仿宋_GB2312"/>
          <w:sz w:val="32"/>
          <w:szCs w:val="32"/>
        </w:rPr>
        <w:t>〕</w:t>
      </w:r>
      <w:r>
        <w:rPr>
          <w:rFonts w:eastAsia="仿宋_GB2312"/>
          <w:sz w:val="32"/>
          <w:szCs w:val="32"/>
        </w:rPr>
        <w:t>10</w:t>
      </w:r>
      <w:r>
        <w:rPr>
          <w:rFonts w:eastAsia="仿宋_GB2312"/>
          <w:sz w:val="32"/>
          <w:szCs w:val="32"/>
        </w:rPr>
        <w:t>号），推进我市会计专业技术人员继续教育管理工作的规范化科学化，同时根据《广东省财政厅</w:t>
      </w:r>
      <w:r>
        <w:rPr>
          <w:rFonts w:eastAsia="仿宋_GB2312"/>
          <w:sz w:val="32"/>
          <w:szCs w:val="32"/>
        </w:rPr>
        <w:t xml:space="preserve"> </w:t>
      </w:r>
      <w:r>
        <w:rPr>
          <w:rFonts w:eastAsia="仿宋_GB2312"/>
          <w:sz w:val="32"/>
          <w:szCs w:val="32"/>
        </w:rPr>
        <w:t>广东省人力资源和社会保障厅关于做好会计专业技术人员继续教育学分登记管理有关工作的通知》（粤财会函〔</w:t>
      </w:r>
      <w:r>
        <w:rPr>
          <w:rFonts w:eastAsia="仿宋_GB2312"/>
          <w:sz w:val="32"/>
          <w:szCs w:val="32"/>
        </w:rPr>
        <w:t>2020</w:t>
      </w:r>
      <w:r>
        <w:rPr>
          <w:rFonts w:eastAsia="仿宋_GB2312"/>
          <w:sz w:val="32"/>
          <w:szCs w:val="32"/>
        </w:rPr>
        <w:t>〕</w:t>
      </w:r>
      <w:r>
        <w:rPr>
          <w:rFonts w:eastAsia="仿宋_GB2312"/>
          <w:sz w:val="32"/>
          <w:szCs w:val="32"/>
        </w:rPr>
        <w:t>4</w:t>
      </w:r>
      <w:r>
        <w:rPr>
          <w:rFonts w:eastAsia="仿宋_GB2312"/>
          <w:sz w:val="32"/>
          <w:szCs w:val="32"/>
        </w:rPr>
        <w:t>号）要求，现将我市会计专业技术人员继续教育学分登记和数据信息管理有关事宜通知如下：</w:t>
      </w:r>
    </w:p>
    <w:p w:rsidR="00C27F81" w:rsidRDefault="000D7988">
      <w:pPr>
        <w:snapToGrid w:val="0"/>
        <w:spacing w:line="360" w:lineRule="auto"/>
        <w:ind w:firstLineChars="200" w:firstLine="642"/>
        <w:rPr>
          <w:rFonts w:eastAsia="黑体"/>
          <w:sz w:val="32"/>
          <w:szCs w:val="32"/>
        </w:rPr>
      </w:pPr>
      <w:bookmarkStart w:id="3" w:name="_GoBack"/>
      <w:bookmarkEnd w:id="3"/>
      <w:r>
        <w:rPr>
          <w:rFonts w:eastAsia="黑体"/>
          <w:sz w:val="32"/>
          <w:szCs w:val="32"/>
        </w:rPr>
        <w:lastRenderedPageBreak/>
        <w:t>一、会计专业技术人员继续教育学分登记及认定</w:t>
      </w:r>
    </w:p>
    <w:p w:rsidR="00C27F81" w:rsidRDefault="000D7988" w:rsidP="000D7988">
      <w:pPr>
        <w:snapToGrid w:val="0"/>
        <w:spacing w:line="360" w:lineRule="auto"/>
        <w:ind w:firstLineChars="200" w:firstLine="645"/>
        <w:rPr>
          <w:rFonts w:eastAsia="仿宋_GB2312"/>
          <w:sz w:val="32"/>
          <w:szCs w:val="32"/>
        </w:rPr>
      </w:pPr>
      <w:r>
        <w:rPr>
          <w:rFonts w:eastAsia="楷体_GB2312"/>
          <w:b/>
          <w:sz w:val="32"/>
          <w:szCs w:val="32"/>
        </w:rPr>
        <w:t>（一）公需科目学习及登记平台变更。</w:t>
      </w:r>
      <w:r>
        <w:rPr>
          <w:rFonts w:eastAsia="仿宋_GB2312"/>
          <w:sz w:val="32"/>
          <w:szCs w:val="32"/>
        </w:rPr>
        <w:t>自</w:t>
      </w:r>
      <w:r>
        <w:rPr>
          <w:rFonts w:eastAsia="仿宋_GB2312"/>
          <w:sz w:val="32"/>
          <w:szCs w:val="32"/>
        </w:rPr>
        <w:t>2020</w:t>
      </w:r>
      <w:r>
        <w:rPr>
          <w:rFonts w:eastAsia="仿宋_GB2312"/>
          <w:sz w:val="32"/>
          <w:szCs w:val="32"/>
        </w:rPr>
        <w:t>年</w:t>
      </w:r>
      <w:r>
        <w:rPr>
          <w:rFonts w:eastAsia="仿宋_GB2312"/>
          <w:sz w:val="32"/>
          <w:szCs w:val="32"/>
        </w:rPr>
        <w:t>4</w:t>
      </w:r>
      <w:r>
        <w:rPr>
          <w:rFonts w:eastAsia="仿宋_GB2312"/>
          <w:sz w:val="32"/>
          <w:szCs w:val="32"/>
        </w:rPr>
        <w:t>月起，全市会计专业技术人员参加继续教育公需科目线上学习培训，统一</w:t>
      </w:r>
      <w:r>
        <w:rPr>
          <w:rFonts w:eastAsia="仿宋_GB2312"/>
          <w:sz w:val="32"/>
          <w:szCs w:val="32"/>
        </w:rPr>
        <w:t>登陆省财政厅负责管理的</w:t>
      </w:r>
      <w:r>
        <w:rPr>
          <w:rFonts w:eastAsia="仿宋_GB2312"/>
          <w:sz w:val="32"/>
          <w:szCs w:val="32"/>
        </w:rPr>
        <w:t>“</w:t>
      </w:r>
      <w:r>
        <w:rPr>
          <w:rFonts w:eastAsia="仿宋_GB2312"/>
          <w:sz w:val="32"/>
          <w:szCs w:val="32"/>
        </w:rPr>
        <w:t>广东省会计信息服务平台</w:t>
      </w:r>
      <w:r>
        <w:rPr>
          <w:rFonts w:eastAsia="仿宋_GB2312"/>
          <w:sz w:val="32"/>
          <w:szCs w:val="32"/>
        </w:rPr>
        <w:t>”</w:t>
      </w:r>
      <w:r>
        <w:rPr>
          <w:rFonts w:eastAsia="仿宋_GB2312"/>
          <w:sz w:val="32"/>
          <w:szCs w:val="32"/>
        </w:rPr>
        <w:t>（以下简称</w:t>
      </w:r>
      <w:r>
        <w:rPr>
          <w:rFonts w:eastAsia="仿宋_GB2312"/>
          <w:sz w:val="32"/>
          <w:szCs w:val="32"/>
        </w:rPr>
        <w:t>“</w:t>
      </w:r>
      <w:r>
        <w:rPr>
          <w:rFonts w:eastAsia="仿宋_GB2312"/>
          <w:sz w:val="32"/>
          <w:szCs w:val="32"/>
        </w:rPr>
        <w:t>省会计信息平台</w:t>
      </w:r>
      <w:r>
        <w:rPr>
          <w:rFonts w:eastAsia="仿宋_GB2312"/>
          <w:sz w:val="32"/>
          <w:szCs w:val="32"/>
        </w:rPr>
        <w:t>”</w:t>
      </w:r>
      <w:r>
        <w:rPr>
          <w:rFonts w:eastAsia="仿宋_GB2312"/>
          <w:sz w:val="32"/>
          <w:szCs w:val="32"/>
        </w:rPr>
        <w:t>）进行，完成规定学习任务后，学分自动登记和认定通过。省人力资源和社会保障厅负责管理的</w:t>
      </w:r>
      <w:r>
        <w:rPr>
          <w:rFonts w:eastAsia="仿宋_GB2312"/>
          <w:sz w:val="32"/>
          <w:szCs w:val="32"/>
        </w:rPr>
        <w:t>“</w:t>
      </w:r>
      <w:r>
        <w:rPr>
          <w:rFonts w:eastAsia="仿宋_GB2312"/>
          <w:sz w:val="32"/>
          <w:szCs w:val="32"/>
        </w:rPr>
        <w:t>广东省专业技术人员继续教育管理系统</w:t>
      </w:r>
      <w:r>
        <w:rPr>
          <w:rFonts w:eastAsia="仿宋_GB2312"/>
          <w:sz w:val="32"/>
          <w:szCs w:val="32"/>
        </w:rPr>
        <w:t>”</w:t>
      </w:r>
      <w:r>
        <w:rPr>
          <w:rFonts w:eastAsia="仿宋_GB2312"/>
          <w:sz w:val="32"/>
          <w:szCs w:val="32"/>
        </w:rPr>
        <w:t>（以下简称</w:t>
      </w:r>
      <w:r>
        <w:rPr>
          <w:rFonts w:eastAsia="仿宋_GB2312"/>
          <w:sz w:val="32"/>
          <w:szCs w:val="32"/>
        </w:rPr>
        <w:t>“</w:t>
      </w:r>
      <w:r>
        <w:rPr>
          <w:rFonts w:eastAsia="仿宋_GB2312"/>
          <w:sz w:val="32"/>
          <w:szCs w:val="32"/>
        </w:rPr>
        <w:t>省继续教育系统</w:t>
      </w:r>
      <w:r>
        <w:rPr>
          <w:rFonts w:eastAsia="仿宋_GB2312"/>
          <w:sz w:val="32"/>
          <w:szCs w:val="32"/>
        </w:rPr>
        <w:t>”</w:t>
      </w:r>
      <w:r>
        <w:rPr>
          <w:rFonts w:eastAsia="仿宋_GB2312"/>
          <w:sz w:val="32"/>
          <w:szCs w:val="32"/>
        </w:rPr>
        <w:t>）不再提供学习渠道。</w:t>
      </w:r>
    </w:p>
    <w:p w:rsidR="00C27F81" w:rsidRDefault="000D7988" w:rsidP="000D7988">
      <w:pPr>
        <w:snapToGrid w:val="0"/>
        <w:spacing w:line="360" w:lineRule="auto"/>
        <w:ind w:firstLineChars="200" w:firstLine="645"/>
        <w:rPr>
          <w:rFonts w:eastAsia="仿宋_GB2312"/>
          <w:sz w:val="32"/>
          <w:szCs w:val="32"/>
        </w:rPr>
      </w:pPr>
      <w:r>
        <w:rPr>
          <w:rFonts w:eastAsia="楷体_GB2312"/>
          <w:b/>
          <w:sz w:val="32"/>
          <w:szCs w:val="32"/>
        </w:rPr>
        <w:t>（二）专业科目学分登记和认定。</w:t>
      </w:r>
      <w:r>
        <w:rPr>
          <w:rFonts w:eastAsia="仿宋_GB2312"/>
          <w:sz w:val="32"/>
          <w:szCs w:val="32"/>
        </w:rPr>
        <w:t>自</w:t>
      </w:r>
      <w:r>
        <w:rPr>
          <w:rFonts w:eastAsia="仿宋_GB2312"/>
          <w:sz w:val="32"/>
          <w:szCs w:val="32"/>
        </w:rPr>
        <w:t>2020</w:t>
      </w:r>
      <w:r>
        <w:rPr>
          <w:rFonts w:eastAsia="仿宋_GB2312"/>
          <w:sz w:val="32"/>
          <w:szCs w:val="32"/>
        </w:rPr>
        <w:t>年</w:t>
      </w:r>
      <w:r>
        <w:rPr>
          <w:rFonts w:eastAsia="仿宋_GB2312"/>
          <w:sz w:val="32"/>
          <w:szCs w:val="32"/>
        </w:rPr>
        <w:t>4</w:t>
      </w:r>
      <w:r>
        <w:rPr>
          <w:rFonts w:eastAsia="仿宋_GB2312"/>
          <w:sz w:val="32"/>
          <w:szCs w:val="32"/>
        </w:rPr>
        <w:t>月起，全市会计专业技术人员继续教育专业科目学分登记和认定，统一在</w:t>
      </w:r>
      <w:r>
        <w:rPr>
          <w:rFonts w:eastAsia="仿宋_GB2312"/>
          <w:sz w:val="32"/>
          <w:szCs w:val="32"/>
        </w:rPr>
        <w:t>“</w:t>
      </w:r>
      <w:r>
        <w:rPr>
          <w:rFonts w:eastAsia="仿宋_GB2312"/>
          <w:sz w:val="32"/>
          <w:szCs w:val="32"/>
        </w:rPr>
        <w:t>省会计信息平台</w:t>
      </w:r>
      <w:r>
        <w:rPr>
          <w:rFonts w:eastAsia="仿宋_GB2312"/>
          <w:sz w:val="32"/>
          <w:szCs w:val="32"/>
        </w:rPr>
        <w:t>”</w:t>
      </w:r>
      <w:r>
        <w:rPr>
          <w:rFonts w:eastAsia="仿宋_GB2312"/>
          <w:sz w:val="32"/>
          <w:szCs w:val="32"/>
        </w:rPr>
        <w:t>进行。按分级管理原则，</w:t>
      </w:r>
      <w:r>
        <w:rPr>
          <w:rFonts w:eastAsia="仿宋_GB2312"/>
          <w:bCs/>
          <w:sz w:val="32"/>
          <w:szCs w:val="32"/>
        </w:rPr>
        <w:t>由各级</w:t>
      </w:r>
      <w:r>
        <w:rPr>
          <w:rFonts w:eastAsia="仿宋_GB2312"/>
          <w:sz w:val="32"/>
          <w:szCs w:val="32"/>
        </w:rPr>
        <w:t>财政部门分级负责。</w:t>
      </w:r>
    </w:p>
    <w:p w:rsidR="00C27F81" w:rsidRDefault="000D7988">
      <w:pPr>
        <w:snapToGrid w:val="0"/>
        <w:spacing w:line="360" w:lineRule="auto"/>
        <w:ind w:firstLine="640"/>
        <w:rPr>
          <w:rFonts w:eastAsia="仿宋_GB2312"/>
          <w:sz w:val="32"/>
          <w:szCs w:val="32"/>
        </w:rPr>
      </w:pPr>
      <w:r>
        <w:rPr>
          <w:rFonts w:eastAsia="楷体_GB2312"/>
          <w:b/>
          <w:bCs/>
          <w:sz w:val="32"/>
          <w:szCs w:val="32"/>
        </w:rPr>
        <w:t>（三）数据对接和证书打印。</w:t>
      </w:r>
      <w:r>
        <w:rPr>
          <w:rFonts w:eastAsia="仿宋_GB2312"/>
          <w:sz w:val="32"/>
          <w:szCs w:val="32"/>
        </w:rPr>
        <w:t>自</w:t>
      </w:r>
      <w:r>
        <w:rPr>
          <w:rFonts w:eastAsia="仿宋_GB2312"/>
          <w:sz w:val="32"/>
          <w:szCs w:val="32"/>
        </w:rPr>
        <w:t>2020</w:t>
      </w:r>
      <w:r>
        <w:rPr>
          <w:rFonts w:eastAsia="仿宋_GB2312"/>
          <w:sz w:val="32"/>
          <w:szCs w:val="32"/>
        </w:rPr>
        <w:t>年</w:t>
      </w:r>
      <w:r>
        <w:rPr>
          <w:rFonts w:eastAsia="仿宋_GB2312"/>
          <w:sz w:val="32"/>
          <w:szCs w:val="32"/>
        </w:rPr>
        <w:t>4</w:t>
      </w:r>
      <w:r>
        <w:rPr>
          <w:rFonts w:eastAsia="仿宋_GB2312"/>
          <w:sz w:val="32"/>
          <w:szCs w:val="32"/>
        </w:rPr>
        <w:t>月起，全市会计专业技术人员在</w:t>
      </w:r>
      <w:r>
        <w:rPr>
          <w:rFonts w:eastAsia="仿宋_GB2312"/>
          <w:sz w:val="32"/>
          <w:szCs w:val="32"/>
        </w:rPr>
        <w:t>“</w:t>
      </w:r>
      <w:r>
        <w:rPr>
          <w:rFonts w:eastAsia="仿宋_GB2312"/>
          <w:sz w:val="32"/>
          <w:szCs w:val="32"/>
        </w:rPr>
        <w:t>省会计信息平台</w:t>
      </w:r>
      <w:r>
        <w:rPr>
          <w:rFonts w:eastAsia="仿宋_GB2312"/>
          <w:sz w:val="32"/>
          <w:szCs w:val="32"/>
        </w:rPr>
        <w:t>”</w:t>
      </w:r>
      <w:r>
        <w:rPr>
          <w:rFonts w:eastAsia="仿宋_GB2312"/>
          <w:sz w:val="32"/>
          <w:szCs w:val="32"/>
        </w:rPr>
        <w:t>完成规定学分登记和认定后，相关数据信息自动对接到</w:t>
      </w:r>
      <w:r>
        <w:rPr>
          <w:rFonts w:eastAsia="仿宋_GB2312"/>
          <w:sz w:val="32"/>
          <w:szCs w:val="32"/>
        </w:rPr>
        <w:t>“</w:t>
      </w:r>
      <w:r>
        <w:rPr>
          <w:rFonts w:eastAsia="仿宋_GB2312"/>
          <w:sz w:val="32"/>
          <w:szCs w:val="32"/>
        </w:rPr>
        <w:t>省继续教育系统</w:t>
      </w:r>
      <w:r>
        <w:rPr>
          <w:rFonts w:eastAsia="仿宋_GB2312"/>
          <w:sz w:val="32"/>
          <w:szCs w:val="32"/>
        </w:rPr>
        <w:t>”</w:t>
      </w:r>
      <w:r>
        <w:rPr>
          <w:rFonts w:eastAsia="仿宋_GB2312"/>
          <w:sz w:val="32"/>
          <w:szCs w:val="32"/>
        </w:rPr>
        <w:t>生成继续教育电子证书（一般</w:t>
      </w:r>
      <w:r>
        <w:rPr>
          <w:rFonts w:eastAsia="仿宋_GB2312"/>
          <w:sz w:val="32"/>
          <w:szCs w:val="32"/>
        </w:rPr>
        <w:t>3</w:t>
      </w:r>
      <w:r>
        <w:rPr>
          <w:rFonts w:eastAsia="仿宋_GB2312"/>
          <w:sz w:val="32"/>
          <w:szCs w:val="32"/>
        </w:rPr>
        <w:t>个工作日内完成）。需要纸质证书的，可在该系统自助打印，由用人单位盖章确认。</w:t>
      </w:r>
    </w:p>
    <w:p w:rsidR="00C27F81" w:rsidRDefault="000D7988">
      <w:pPr>
        <w:snapToGrid w:val="0"/>
        <w:spacing w:line="360" w:lineRule="auto"/>
        <w:ind w:firstLine="640"/>
        <w:rPr>
          <w:rFonts w:eastAsia="仿宋_GB2312"/>
          <w:sz w:val="32"/>
          <w:szCs w:val="32"/>
        </w:rPr>
      </w:pPr>
      <w:r>
        <w:rPr>
          <w:rFonts w:eastAsia="楷体_GB2312"/>
          <w:b/>
          <w:bCs/>
          <w:sz w:val="32"/>
          <w:szCs w:val="32"/>
        </w:rPr>
        <w:t>（四）</w:t>
      </w:r>
      <w:r>
        <w:rPr>
          <w:rFonts w:eastAsia="楷体_GB2312"/>
          <w:b/>
          <w:bCs/>
          <w:sz w:val="32"/>
          <w:szCs w:val="32"/>
        </w:rPr>
        <w:t>2018</w:t>
      </w:r>
      <w:r>
        <w:rPr>
          <w:rFonts w:eastAsia="楷体_GB2312"/>
          <w:b/>
          <w:bCs/>
          <w:sz w:val="32"/>
          <w:szCs w:val="32"/>
        </w:rPr>
        <w:t>、</w:t>
      </w:r>
      <w:r>
        <w:rPr>
          <w:rFonts w:eastAsia="楷体_GB2312"/>
          <w:b/>
          <w:bCs/>
          <w:sz w:val="32"/>
          <w:szCs w:val="32"/>
        </w:rPr>
        <w:t>2019</w:t>
      </w:r>
      <w:r>
        <w:rPr>
          <w:rFonts w:eastAsia="楷体_GB2312"/>
          <w:b/>
          <w:bCs/>
          <w:sz w:val="32"/>
          <w:szCs w:val="32"/>
        </w:rPr>
        <w:t>年度学分衔接及补登。</w:t>
      </w:r>
      <w:r>
        <w:rPr>
          <w:rFonts w:eastAsia="仿宋_GB2312"/>
          <w:sz w:val="32"/>
          <w:szCs w:val="32"/>
        </w:rPr>
        <w:t>2018</w:t>
      </w:r>
      <w:r>
        <w:rPr>
          <w:rFonts w:eastAsia="仿宋_GB2312"/>
          <w:sz w:val="32"/>
          <w:szCs w:val="32"/>
        </w:rPr>
        <w:t>、</w:t>
      </w:r>
      <w:r>
        <w:rPr>
          <w:rFonts w:eastAsia="仿宋_GB2312"/>
          <w:sz w:val="32"/>
          <w:szCs w:val="32"/>
        </w:rPr>
        <w:t>2019</w:t>
      </w:r>
      <w:r>
        <w:rPr>
          <w:rFonts w:eastAsia="仿宋_GB2312"/>
          <w:sz w:val="32"/>
          <w:szCs w:val="32"/>
        </w:rPr>
        <w:t>年度在</w:t>
      </w:r>
      <w:r>
        <w:rPr>
          <w:rFonts w:eastAsia="仿宋_GB2312"/>
          <w:sz w:val="32"/>
          <w:szCs w:val="32"/>
        </w:rPr>
        <w:t>“</w:t>
      </w:r>
      <w:r>
        <w:rPr>
          <w:rFonts w:eastAsia="仿宋_GB2312"/>
          <w:sz w:val="32"/>
          <w:szCs w:val="32"/>
        </w:rPr>
        <w:t>省继续教育系统</w:t>
      </w:r>
      <w:r>
        <w:rPr>
          <w:rFonts w:eastAsia="仿宋_GB2312"/>
          <w:sz w:val="32"/>
          <w:szCs w:val="32"/>
        </w:rPr>
        <w:t>”</w:t>
      </w:r>
      <w:r>
        <w:rPr>
          <w:rFonts w:eastAsia="仿宋_GB2312"/>
          <w:sz w:val="32"/>
          <w:szCs w:val="32"/>
        </w:rPr>
        <w:t>认定通过的继续教育记录，已对接至</w:t>
      </w:r>
      <w:r>
        <w:rPr>
          <w:rFonts w:eastAsia="仿宋_GB2312"/>
          <w:sz w:val="32"/>
          <w:szCs w:val="32"/>
        </w:rPr>
        <w:t>“</w:t>
      </w:r>
      <w:r>
        <w:rPr>
          <w:rFonts w:eastAsia="仿宋_GB2312"/>
          <w:sz w:val="32"/>
          <w:szCs w:val="32"/>
        </w:rPr>
        <w:t>省会计信息平台</w:t>
      </w:r>
      <w:r>
        <w:rPr>
          <w:rFonts w:eastAsia="仿宋_GB2312"/>
          <w:sz w:val="32"/>
          <w:szCs w:val="32"/>
        </w:rPr>
        <w:t>”</w:t>
      </w:r>
      <w:r>
        <w:rPr>
          <w:rFonts w:eastAsia="仿宋_GB2312"/>
          <w:sz w:val="32"/>
          <w:szCs w:val="32"/>
        </w:rPr>
        <w:t>。会计专业技术人员未完成</w:t>
      </w:r>
      <w:r>
        <w:rPr>
          <w:rFonts w:eastAsia="仿宋_GB2312"/>
          <w:sz w:val="32"/>
          <w:szCs w:val="32"/>
        </w:rPr>
        <w:t>2018</w:t>
      </w:r>
      <w:r>
        <w:rPr>
          <w:rFonts w:eastAsia="仿宋_GB2312"/>
          <w:sz w:val="32"/>
          <w:szCs w:val="32"/>
        </w:rPr>
        <w:t>、</w:t>
      </w:r>
      <w:r>
        <w:rPr>
          <w:rFonts w:eastAsia="仿宋_GB2312"/>
          <w:sz w:val="32"/>
          <w:szCs w:val="32"/>
        </w:rPr>
        <w:t>2019</w:t>
      </w:r>
      <w:r>
        <w:rPr>
          <w:rFonts w:eastAsia="仿宋_GB2312"/>
          <w:sz w:val="32"/>
          <w:szCs w:val="32"/>
        </w:rPr>
        <w:t>年度公</w:t>
      </w:r>
      <w:r>
        <w:rPr>
          <w:rFonts w:eastAsia="仿宋_GB2312"/>
          <w:sz w:val="32"/>
          <w:szCs w:val="32"/>
        </w:rPr>
        <w:lastRenderedPageBreak/>
        <w:t>需科目学习的，目前不能再办理公需课及专业课学分补学补登。会计专业技术人员已完成</w:t>
      </w:r>
      <w:r>
        <w:rPr>
          <w:rFonts w:eastAsia="仿宋_GB2312"/>
          <w:sz w:val="32"/>
          <w:szCs w:val="32"/>
        </w:rPr>
        <w:t>2018</w:t>
      </w:r>
      <w:r>
        <w:rPr>
          <w:rFonts w:eastAsia="仿宋_GB2312"/>
          <w:sz w:val="32"/>
          <w:szCs w:val="32"/>
        </w:rPr>
        <w:t>、</w:t>
      </w:r>
      <w:r>
        <w:rPr>
          <w:rFonts w:eastAsia="仿宋_GB2312"/>
          <w:sz w:val="32"/>
          <w:szCs w:val="32"/>
        </w:rPr>
        <w:t>2019</w:t>
      </w:r>
      <w:r>
        <w:rPr>
          <w:rFonts w:eastAsia="仿宋_GB2312"/>
          <w:sz w:val="32"/>
          <w:szCs w:val="32"/>
        </w:rPr>
        <w:t>年</w:t>
      </w:r>
      <w:r>
        <w:rPr>
          <w:rFonts w:eastAsia="仿宋_GB2312"/>
          <w:sz w:val="32"/>
          <w:szCs w:val="32"/>
        </w:rPr>
        <w:t>公需科目学习，但尚未完成专业科目学分登记的，可在</w:t>
      </w:r>
      <w:r>
        <w:rPr>
          <w:rFonts w:eastAsia="仿宋_GB2312"/>
          <w:sz w:val="32"/>
          <w:szCs w:val="32"/>
        </w:rPr>
        <w:t>“</w:t>
      </w:r>
      <w:r>
        <w:rPr>
          <w:rFonts w:eastAsia="仿宋_GB2312"/>
          <w:sz w:val="32"/>
          <w:szCs w:val="32"/>
        </w:rPr>
        <w:t>省会计信息平台</w:t>
      </w:r>
      <w:r>
        <w:rPr>
          <w:rFonts w:eastAsia="仿宋_GB2312"/>
          <w:sz w:val="32"/>
          <w:szCs w:val="32"/>
        </w:rPr>
        <w:t>”</w:t>
      </w:r>
      <w:r>
        <w:rPr>
          <w:rFonts w:eastAsia="仿宋_GB2312"/>
          <w:sz w:val="32"/>
          <w:szCs w:val="32"/>
        </w:rPr>
        <w:t>补登该两年的专业科目学分记录。专业科目学分补登截止时间为</w:t>
      </w:r>
      <w:r>
        <w:rPr>
          <w:rFonts w:eastAsia="仿宋_GB2312"/>
          <w:sz w:val="32"/>
          <w:szCs w:val="32"/>
        </w:rPr>
        <w:t>2020</w:t>
      </w:r>
      <w:r>
        <w:rPr>
          <w:rFonts w:eastAsia="仿宋_GB2312"/>
          <w:sz w:val="32"/>
          <w:szCs w:val="32"/>
        </w:rPr>
        <w:t>年</w:t>
      </w:r>
      <w:r>
        <w:rPr>
          <w:rFonts w:eastAsia="仿宋_GB2312"/>
          <w:sz w:val="32"/>
          <w:szCs w:val="32"/>
        </w:rPr>
        <w:t>9</w:t>
      </w:r>
      <w:r>
        <w:rPr>
          <w:rFonts w:eastAsia="仿宋_GB2312"/>
          <w:sz w:val="32"/>
          <w:szCs w:val="32"/>
        </w:rPr>
        <w:t>月</w:t>
      </w:r>
      <w:r>
        <w:rPr>
          <w:rFonts w:eastAsia="仿宋_GB2312"/>
          <w:sz w:val="32"/>
          <w:szCs w:val="32"/>
        </w:rPr>
        <w:t>30</w:t>
      </w:r>
      <w:r>
        <w:rPr>
          <w:rFonts w:eastAsia="仿宋_GB2312"/>
          <w:sz w:val="32"/>
          <w:szCs w:val="32"/>
        </w:rPr>
        <w:t>日。</w:t>
      </w:r>
    </w:p>
    <w:p w:rsidR="00C27F81" w:rsidRDefault="000D7988">
      <w:pPr>
        <w:snapToGrid w:val="0"/>
        <w:spacing w:line="360" w:lineRule="auto"/>
        <w:ind w:firstLineChars="200" w:firstLine="642"/>
        <w:rPr>
          <w:rFonts w:eastAsia="黑体"/>
          <w:sz w:val="32"/>
          <w:szCs w:val="32"/>
        </w:rPr>
      </w:pPr>
      <w:r>
        <w:rPr>
          <w:rFonts w:eastAsia="黑体"/>
          <w:sz w:val="32"/>
          <w:szCs w:val="32"/>
        </w:rPr>
        <w:t>二、省会计信息平台与省继续教育系统数据对接</w:t>
      </w:r>
    </w:p>
    <w:p w:rsidR="00C27F81" w:rsidRDefault="000D7988">
      <w:pPr>
        <w:snapToGrid w:val="0"/>
        <w:spacing w:line="360" w:lineRule="auto"/>
        <w:ind w:firstLineChars="200" w:firstLine="642"/>
        <w:rPr>
          <w:rFonts w:eastAsia="仿宋_GB2312"/>
          <w:sz w:val="32"/>
          <w:szCs w:val="32"/>
        </w:rPr>
      </w:pPr>
      <w:r>
        <w:rPr>
          <w:rFonts w:eastAsia="仿宋_GB2312"/>
          <w:sz w:val="32"/>
          <w:szCs w:val="32"/>
        </w:rPr>
        <w:t>为确保</w:t>
      </w:r>
      <w:r>
        <w:rPr>
          <w:rFonts w:eastAsia="仿宋_GB2312"/>
          <w:sz w:val="32"/>
          <w:szCs w:val="32"/>
        </w:rPr>
        <w:t>“</w:t>
      </w:r>
      <w:r>
        <w:rPr>
          <w:rFonts w:eastAsia="仿宋_GB2312"/>
          <w:sz w:val="32"/>
          <w:szCs w:val="32"/>
        </w:rPr>
        <w:t>省会计信息平台</w:t>
      </w:r>
      <w:r>
        <w:rPr>
          <w:rFonts w:eastAsia="仿宋_GB2312"/>
          <w:sz w:val="32"/>
          <w:szCs w:val="32"/>
        </w:rPr>
        <w:t>”</w:t>
      </w:r>
      <w:r>
        <w:rPr>
          <w:rFonts w:eastAsia="仿宋_GB2312"/>
          <w:sz w:val="32"/>
          <w:szCs w:val="32"/>
        </w:rPr>
        <w:t>与</w:t>
      </w:r>
      <w:r>
        <w:rPr>
          <w:rFonts w:eastAsia="仿宋_GB2312"/>
          <w:sz w:val="32"/>
          <w:szCs w:val="32"/>
        </w:rPr>
        <w:t>“</w:t>
      </w:r>
      <w:r>
        <w:rPr>
          <w:rFonts w:eastAsia="仿宋_GB2312"/>
          <w:sz w:val="32"/>
          <w:szCs w:val="32"/>
        </w:rPr>
        <w:t>省继续教育系统</w:t>
      </w:r>
      <w:r>
        <w:rPr>
          <w:rFonts w:eastAsia="仿宋_GB2312"/>
          <w:sz w:val="32"/>
          <w:szCs w:val="32"/>
        </w:rPr>
        <w:t>”</w:t>
      </w:r>
      <w:r>
        <w:rPr>
          <w:rFonts w:eastAsia="仿宋_GB2312"/>
          <w:sz w:val="32"/>
          <w:szCs w:val="32"/>
        </w:rPr>
        <w:t>数据对接的平稳进行和学时数据的准确完整，会计专业技术人员须在</w:t>
      </w:r>
      <w:r>
        <w:rPr>
          <w:rFonts w:eastAsia="仿宋_GB2312"/>
          <w:sz w:val="32"/>
          <w:szCs w:val="32"/>
        </w:rPr>
        <w:t>“</w:t>
      </w:r>
      <w:r>
        <w:rPr>
          <w:rFonts w:eastAsia="仿宋_GB2312"/>
          <w:sz w:val="32"/>
          <w:szCs w:val="32"/>
        </w:rPr>
        <w:t>省会计信息平台</w:t>
      </w:r>
      <w:r>
        <w:rPr>
          <w:rFonts w:eastAsia="仿宋_GB2312"/>
          <w:sz w:val="32"/>
          <w:szCs w:val="32"/>
        </w:rPr>
        <w:t>”</w:t>
      </w:r>
      <w:r>
        <w:rPr>
          <w:rFonts w:eastAsia="仿宋_GB2312"/>
          <w:sz w:val="32"/>
          <w:szCs w:val="32"/>
        </w:rPr>
        <w:t>和</w:t>
      </w:r>
      <w:r>
        <w:rPr>
          <w:rFonts w:eastAsia="仿宋_GB2312"/>
          <w:sz w:val="32"/>
          <w:szCs w:val="32"/>
        </w:rPr>
        <w:t>“</w:t>
      </w:r>
      <w:r>
        <w:rPr>
          <w:rFonts w:eastAsia="仿宋_GB2312"/>
          <w:sz w:val="32"/>
          <w:szCs w:val="32"/>
        </w:rPr>
        <w:t>省继续教育系统</w:t>
      </w:r>
      <w:r>
        <w:rPr>
          <w:rFonts w:eastAsia="仿宋_GB2312"/>
          <w:sz w:val="32"/>
          <w:szCs w:val="32"/>
        </w:rPr>
        <w:t>”</w:t>
      </w:r>
      <w:r>
        <w:rPr>
          <w:rFonts w:eastAsia="仿宋_GB2312"/>
          <w:sz w:val="32"/>
          <w:szCs w:val="32"/>
        </w:rPr>
        <w:t>分别建立个人账号，并确保账号的</w:t>
      </w:r>
      <w:r>
        <w:rPr>
          <w:rFonts w:eastAsia="仿宋_GB2312"/>
          <w:b/>
          <w:bCs/>
          <w:sz w:val="32"/>
          <w:szCs w:val="32"/>
        </w:rPr>
        <w:t>姓名、身份证号码</w:t>
      </w:r>
      <w:r>
        <w:rPr>
          <w:rFonts w:eastAsia="仿宋_GB2312"/>
          <w:sz w:val="32"/>
          <w:szCs w:val="32"/>
        </w:rPr>
        <w:t>一致。</w:t>
      </w:r>
    </w:p>
    <w:p w:rsidR="00C27F81" w:rsidRDefault="000D7988" w:rsidP="000D7988">
      <w:pPr>
        <w:snapToGrid w:val="0"/>
        <w:spacing w:line="360" w:lineRule="auto"/>
        <w:ind w:firstLineChars="200" w:firstLine="645"/>
        <w:rPr>
          <w:rFonts w:eastAsia="仿宋_GB2312"/>
          <w:sz w:val="32"/>
          <w:szCs w:val="32"/>
        </w:rPr>
      </w:pPr>
      <w:r>
        <w:rPr>
          <w:rFonts w:eastAsia="楷体_GB2312"/>
          <w:b/>
          <w:bCs/>
          <w:sz w:val="32"/>
          <w:szCs w:val="32"/>
        </w:rPr>
        <w:t>（一）省会计信息平台账号。</w:t>
      </w:r>
      <w:r>
        <w:rPr>
          <w:rFonts w:eastAsia="仿宋_GB2312"/>
          <w:sz w:val="32"/>
          <w:szCs w:val="32"/>
        </w:rPr>
        <w:t>会计专业技术人员可登录</w:t>
      </w:r>
      <w:r>
        <w:rPr>
          <w:rFonts w:eastAsia="仿宋_GB2312"/>
          <w:sz w:val="32"/>
          <w:szCs w:val="32"/>
        </w:rPr>
        <w:t>“</w:t>
      </w:r>
      <w:r>
        <w:rPr>
          <w:rFonts w:eastAsia="仿宋_GB2312"/>
          <w:sz w:val="32"/>
          <w:szCs w:val="32"/>
        </w:rPr>
        <w:t>广东省财政厅</w:t>
      </w:r>
      <w:r>
        <w:rPr>
          <w:rFonts w:eastAsia="仿宋_GB2312"/>
          <w:sz w:val="32"/>
          <w:szCs w:val="32"/>
        </w:rPr>
        <w:t>”</w:t>
      </w:r>
      <w:r>
        <w:rPr>
          <w:rFonts w:eastAsia="仿宋_GB2312"/>
          <w:sz w:val="32"/>
          <w:szCs w:val="32"/>
        </w:rPr>
        <w:t>（网址：</w:t>
      </w:r>
      <w:r>
        <w:rPr>
          <w:rFonts w:eastAsia="仿宋_GB2312"/>
          <w:sz w:val="32"/>
          <w:szCs w:val="32"/>
        </w:rPr>
        <w:t>http://czt.gd.gov.cn</w:t>
      </w:r>
      <w:r>
        <w:rPr>
          <w:rFonts w:eastAsia="仿宋_GB2312"/>
          <w:sz w:val="32"/>
          <w:szCs w:val="32"/>
        </w:rPr>
        <w:t>）</w:t>
      </w:r>
      <w:r>
        <w:rPr>
          <w:rFonts w:eastAsia="仿宋_GB2312"/>
          <w:sz w:val="32"/>
          <w:szCs w:val="32"/>
        </w:rPr>
        <w:t>—</w:t>
      </w:r>
      <w:r>
        <w:rPr>
          <w:rFonts w:eastAsia="仿宋_GB2312"/>
          <w:sz w:val="32"/>
          <w:szCs w:val="32"/>
        </w:rPr>
        <w:t>网上办事系</w:t>
      </w:r>
      <w:r>
        <w:rPr>
          <w:rFonts w:eastAsia="仿宋_GB2312"/>
          <w:sz w:val="32"/>
          <w:szCs w:val="32"/>
        </w:rPr>
        <w:t>统链接（页面下方）</w:t>
      </w:r>
      <w:r>
        <w:rPr>
          <w:rFonts w:eastAsia="仿宋_GB2312"/>
          <w:sz w:val="32"/>
          <w:szCs w:val="32"/>
        </w:rPr>
        <w:t>—</w:t>
      </w:r>
      <w:r>
        <w:rPr>
          <w:rFonts w:eastAsia="仿宋_GB2312"/>
          <w:sz w:val="32"/>
          <w:szCs w:val="32"/>
        </w:rPr>
        <w:t>下拉选择</w:t>
      </w:r>
      <w:r>
        <w:rPr>
          <w:rFonts w:eastAsia="仿宋_GB2312"/>
          <w:sz w:val="32"/>
          <w:szCs w:val="32"/>
        </w:rPr>
        <w:t>“</w:t>
      </w:r>
      <w:r>
        <w:rPr>
          <w:rFonts w:eastAsia="仿宋_GB2312"/>
          <w:sz w:val="32"/>
          <w:szCs w:val="32"/>
        </w:rPr>
        <w:t>广东省会计信息服务平台</w:t>
      </w:r>
      <w:r>
        <w:rPr>
          <w:rFonts w:eastAsia="仿宋_GB2312"/>
          <w:sz w:val="32"/>
          <w:szCs w:val="32"/>
        </w:rPr>
        <w:t>”</w:t>
      </w:r>
      <w:r>
        <w:rPr>
          <w:rFonts w:eastAsia="仿宋_GB2312"/>
          <w:sz w:val="32"/>
          <w:szCs w:val="32"/>
        </w:rPr>
        <w:t>，或在浏览器输入网址（</w:t>
      </w:r>
      <w:r>
        <w:rPr>
          <w:rFonts w:eastAsia="仿宋_GB2312"/>
          <w:sz w:val="32"/>
          <w:szCs w:val="32"/>
        </w:rPr>
        <w:t>https://kj.gdczt.gov.cn</w:t>
      </w:r>
      <w:r>
        <w:rPr>
          <w:rFonts w:eastAsia="仿宋_GB2312"/>
          <w:sz w:val="32"/>
          <w:szCs w:val="32"/>
        </w:rPr>
        <w:t>）</w:t>
      </w:r>
      <w:r>
        <w:rPr>
          <w:rFonts w:eastAsia="仿宋_GB2312"/>
          <w:sz w:val="32"/>
          <w:szCs w:val="32"/>
        </w:rPr>
        <w:t>—“</w:t>
      </w:r>
      <w:r>
        <w:rPr>
          <w:rFonts w:eastAsia="仿宋_GB2312"/>
          <w:sz w:val="32"/>
          <w:szCs w:val="32"/>
        </w:rPr>
        <w:t>会计人员信息采集</w:t>
      </w:r>
      <w:r>
        <w:rPr>
          <w:rFonts w:eastAsia="仿宋_GB2312"/>
          <w:sz w:val="32"/>
          <w:szCs w:val="32"/>
        </w:rPr>
        <w:t>”</w:t>
      </w:r>
      <w:r>
        <w:rPr>
          <w:rFonts w:eastAsia="仿宋_GB2312"/>
          <w:sz w:val="32"/>
          <w:szCs w:val="32"/>
        </w:rPr>
        <w:t>注册个人账号。已完成信息采集的会计人员直接使用信息采集账号，无需另行注册。尚未完成信息采集的会计人员请先完成信息采集，使用信息采集的账号登录。如操作中遇有疑难问题，可添加</w:t>
      </w:r>
      <w:r>
        <w:rPr>
          <w:rFonts w:eastAsia="仿宋_GB2312"/>
          <w:sz w:val="32"/>
          <w:szCs w:val="32"/>
        </w:rPr>
        <w:t>QQ</w:t>
      </w:r>
      <w:r>
        <w:rPr>
          <w:rFonts w:eastAsia="仿宋_GB2312"/>
          <w:sz w:val="32"/>
          <w:szCs w:val="32"/>
        </w:rPr>
        <w:t>：</w:t>
      </w:r>
      <w:r>
        <w:rPr>
          <w:rFonts w:eastAsia="仿宋_GB2312"/>
          <w:sz w:val="32"/>
          <w:szCs w:val="32"/>
        </w:rPr>
        <w:t>2970994292</w:t>
      </w:r>
      <w:r>
        <w:rPr>
          <w:rFonts w:eastAsia="仿宋_GB2312"/>
          <w:sz w:val="32"/>
          <w:szCs w:val="32"/>
        </w:rPr>
        <w:t>，</w:t>
      </w:r>
      <w:r>
        <w:rPr>
          <w:rFonts w:eastAsia="仿宋_GB2312"/>
          <w:sz w:val="32"/>
          <w:szCs w:val="32"/>
        </w:rPr>
        <w:t>3234381996</w:t>
      </w:r>
      <w:r>
        <w:rPr>
          <w:rFonts w:eastAsia="仿宋_GB2312"/>
          <w:sz w:val="32"/>
          <w:szCs w:val="32"/>
        </w:rPr>
        <w:t>或致电：</w:t>
      </w:r>
      <w:r>
        <w:rPr>
          <w:rFonts w:eastAsia="仿宋_GB2312"/>
          <w:sz w:val="32"/>
          <w:szCs w:val="32"/>
        </w:rPr>
        <w:t>18126828656</w:t>
      </w:r>
      <w:r>
        <w:rPr>
          <w:rFonts w:eastAsia="仿宋_GB2312"/>
          <w:sz w:val="32"/>
          <w:szCs w:val="32"/>
        </w:rPr>
        <w:t>进行咨询。</w:t>
      </w:r>
    </w:p>
    <w:p w:rsidR="00C27F81" w:rsidRDefault="000D7988">
      <w:pPr>
        <w:wordWrap w:val="0"/>
        <w:snapToGrid w:val="0"/>
        <w:spacing w:line="360" w:lineRule="auto"/>
        <w:ind w:firstLine="641"/>
        <w:rPr>
          <w:rFonts w:eastAsia="仿宋_GB2312"/>
          <w:sz w:val="32"/>
          <w:szCs w:val="32"/>
        </w:rPr>
      </w:pPr>
      <w:r>
        <w:rPr>
          <w:rFonts w:eastAsia="楷体_GB2312"/>
          <w:b/>
          <w:sz w:val="32"/>
          <w:szCs w:val="32"/>
        </w:rPr>
        <w:t>（二）省继续教育系统账号。</w:t>
      </w:r>
      <w:r>
        <w:rPr>
          <w:rFonts w:eastAsia="仿宋_GB2312"/>
          <w:sz w:val="32"/>
          <w:szCs w:val="32"/>
        </w:rPr>
        <w:t>由会计专业技术人员在</w:t>
      </w:r>
      <w:r>
        <w:rPr>
          <w:rFonts w:eastAsia="仿宋_GB2312"/>
          <w:sz w:val="32"/>
          <w:szCs w:val="32"/>
        </w:rPr>
        <w:t>“</w:t>
      </w:r>
      <w:r>
        <w:rPr>
          <w:rFonts w:eastAsia="仿宋_GB2312"/>
          <w:sz w:val="32"/>
          <w:szCs w:val="32"/>
        </w:rPr>
        <w:t>省</w:t>
      </w:r>
      <w:r>
        <w:rPr>
          <w:rFonts w:eastAsia="仿宋_GB2312"/>
          <w:sz w:val="32"/>
          <w:szCs w:val="32"/>
        </w:rPr>
        <w:lastRenderedPageBreak/>
        <w:t>继续教育系统</w:t>
      </w:r>
      <w:r>
        <w:rPr>
          <w:rFonts w:eastAsia="仿宋_GB2312"/>
          <w:sz w:val="32"/>
          <w:szCs w:val="32"/>
        </w:rPr>
        <w:t>”</w:t>
      </w:r>
      <w:r>
        <w:rPr>
          <w:rFonts w:eastAsia="仿宋_GB2312"/>
          <w:sz w:val="32"/>
          <w:szCs w:val="32"/>
        </w:rPr>
        <w:t>（网址：</w:t>
      </w:r>
      <w:r>
        <w:rPr>
          <w:rFonts w:eastAsia="仿宋_GB2312"/>
          <w:sz w:val="32"/>
          <w:szCs w:val="32"/>
        </w:rPr>
        <w:t>http://ggfw.gdhrs</w:t>
      </w:r>
      <w:r>
        <w:rPr>
          <w:rFonts w:eastAsia="仿宋_GB2312"/>
          <w:sz w:val="32"/>
          <w:szCs w:val="32"/>
        </w:rPr>
        <w:t>s.gov.cn/zjjyweb/</w:t>
      </w:r>
      <w:r>
        <w:rPr>
          <w:rFonts w:eastAsia="仿宋_GB2312"/>
          <w:sz w:val="32"/>
          <w:szCs w:val="32"/>
        </w:rPr>
        <w:t>）注册个人账号。已在该系统中注册账号的，使用原账号即可。如操作中遇有疑难问题，可致电：</w:t>
      </w:r>
      <w:r>
        <w:rPr>
          <w:rFonts w:eastAsia="仿宋_GB2312"/>
          <w:sz w:val="32"/>
          <w:szCs w:val="32"/>
          <w:shd w:val="clear" w:color="auto" w:fill="FFFFFF"/>
        </w:rPr>
        <w:t> 020-29817536</w:t>
      </w:r>
      <w:r>
        <w:rPr>
          <w:rFonts w:eastAsia="仿宋_GB2312"/>
          <w:sz w:val="32"/>
          <w:szCs w:val="32"/>
          <w:shd w:val="clear" w:color="auto" w:fill="FFFFFF"/>
        </w:rPr>
        <w:t>、</w:t>
      </w:r>
      <w:r>
        <w:rPr>
          <w:rFonts w:eastAsia="仿宋_GB2312"/>
          <w:sz w:val="32"/>
          <w:szCs w:val="32"/>
          <w:shd w:val="clear" w:color="auto" w:fill="FFFFFF"/>
        </w:rPr>
        <w:t>020-29064758</w:t>
      </w:r>
      <w:r>
        <w:rPr>
          <w:rFonts w:eastAsia="仿宋_GB2312"/>
          <w:sz w:val="32"/>
          <w:szCs w:val="32"/>
        </w:rPr>
        <w:t>进行咨询。</w:t>
      </w:r>
    </w:p>
    <w:p w:rsidR="00C27F81" w:rsidRDefault="000D7988">
      <w:pPr>
        <w:snapToGrid w:val="0"/>
        <w:spacing w:line="360" w:lineRule="auto"/>
        <w:ind w:firstLineChars="200" w:firstLine="642"/>
        <w:rPr>
          <w:rFonts w:eastAsia="黑体"/>
          <w:sz w:val="32"/>
          <w:szCs w:val="32"/>
        </w:rPr>
      </w:pPr>
      <w:r>
        <w:rPr>
          <w:rFonts w:eastAsia="黑体"/>
          <w:sz w:val="32"/>
          <w:szCs w:val="32"/>
        </w:rPr>
        <w:t>三、有关要求</w:t>
      </w:r>
    </w:p>
    <w:p w:rsidR="00C27F81" w:rsidRDefault="000D7988">
      <w:pPr>
        <w:snapToGrid w:val="0"/>
        <w:spacing w:line="360" w:lineRule="auto"/>
        <w:ind w:firstLineChars="200" w:firstLine="642"/>
        <w:rPr>
          <w:rFonts w:eastAsia="仿宋_GB2312"/>
          <w:sz w:val="32"/>
          <w:szCs w:val="32"/>
        </w:rPr>
      </w:pPr>
      <w:r>
        <w:rPr>
          <w:rFonts w:eastAsia="仿宋_GB2312"/>
          <w:sz w:val="32"/>
          <w:szCs w:val="32"/>
        </w:rPr>
        <w:t>（一）各级财政部门、人力资源和社会保障部门要高度重视、加强沟通，共同做好会计专业技术人员继续教育宣传推广和释疑解惑，及时向会计专业技术人员传达学分管理和数据对接的有关要求，营造良好工作氛围。</w:t>
      </w:r>
    </w:p>
    <w:p w:rsidR="00C27F81" w:rsidRDefault="000D7988">
      <w:pPr>
        <w:snapToGrid w:val="0"/>
        <w:spacing w:line="360" w:lineRule="auto"/>
        <w:ind w:firstLineChars="100" w:firstLine="321"/>
        <w:rPr>
          <w:rFonts w:eastAsia="仿宋_GB2312"/>
          <w:sz w:val="32"/>
          <w:szCs w:val="32"/>
        </w:rPr>
      </w:pPr>
      <w:r>
        <w:rPr>
          <w:rFonts w:eastAsia="仿宋_GB2312"/>
          <w:sz w:val="32"/>
          <w:szCs w:val="32"/>
        </w:rPr>
        <w:t>（二）各区在学分登记和数据信息管理对接过程中遇到的问题，请及时向两局反馈。</w:t>
      </w:r>
    </w:p>
    <w:p w:rsidR="00C27F81" w:rsidRDefault="00C27F81">
      <w:pPr>
        <w:snapToGrid w:val="0"/>
        <w:spacing w:line="360" w:lineRule="auto"/>
        <w:contextualSpacing/>
        <w:rPr>
          <w:rFonts w:eastAsia="仿宋_GB2312"/>
          <w:sz w:val="32"/>
          <w:szCs w:val="32"/>
        </w:rPr>
      </w:pPr>
    </w:p>
    <w:p w:rsidR="00C27F81" w:rsidRDefault="00C27F81" w:rsidP="000D7988">
      <w:pPr>
        <w:snapToGrid w:val="0"/>
        <w:spacing w:line="360" w:lineRule="auto"/>
        <w:ind w:left="1804" w:hangingChars="562" w:hanging="1804"/>
        <w:rPr>
          <w:rFonts w:eastAsia="仿宋_GB2312"/>
          <w:sz w:val="32"/>
          <w:szCs w:val="32"/>
        </w:rPr>
      </w:pPr>
    </w:p>
    <w:p w:rsidR="00C27F81" w:rsidRDefault="000D7988" w:rsidP="000D7988">
      <w:pPr>
        <w:snapToGrid w:val="0"/>
        <w:spacing w:line="360" w:lineRule="auto"/>
        <w:ind w:firstLineChars="350" w:firstLine="1124"/>
        <w:rPr>
          <w:rFonts w:eastAsia="仿宋_GB2312"/>
          <w:spacing w:val="-20"/>
          <w:sz w:val="32"/>
        </w:rPr>
      </w:pPr>
      <w:r>
        <w:rPr>
          <w:rFonts w:eastAsia="仿宋_GB2312"/>
          <w:sz w:val="32"/>
        </w:rPr>
        <w:t>佛山市财政局</w:t>
      </w:r>
      <w:r>
        <w:rPr>
          <w:rFonts w:eastAsia="仿宋_GB2312"/>
          <w:sz w:val="32"/>
        </w:rPr>
        <w:t xml:space="preserve">        </w:t>
      </w:r>
      <w:r>
        <w:rPr>
          <w:rFonts w:eastAsia="仿宋_GB2312"/>
          <w:spacing w:val="-20"/>
          <w:sz w:val="32"/>
        </w:rPr>
        <w:t>佛山市人力资源</w:t>
      </w:r>
      <w:r>
        <w:rPr>
          <w:rFonts w:eastAsia="仿宋_GB2312"/>
          <w:spacing w:val="-20"/>
          <w:sz w:val="32"/>
        </w:rPr>
        <w:t>和社会保障局</w:t>
      </w:r>
    </w:p>
    <w:p w:rsidR="00C27F81" w:rsidRDefault="000D7988">
      <w:pPr>
        <w:tabs>
          <w:tab w:val="left" w:pos="7560"/>
          <w:tab w:val="left" w:pos="7740"/>
        </w:tabs>
        <w:snapToGrid w:val="0"/>
        <w:spacing w:line="360" w:lineRule="auto"/>
        <w:ind w:right="640"/>
        <w:jc w:val="center"/>
        <w:rPr>
          <w:rFonts w:eastAsia="仿宋_GB2312"/>
          <w:sz w:val="32"/>
        </w:rPr>
      </w:pPr>
      <w:r>
        <w:rPr>
          <w:rFonts w:eastAsia="仿宋_GB2312"/>
          <w:sz w:val="32"/>
        </w:rPr>
        <w:t xml:space="preserve">                           2020</w:t>
      </w:r>
      <w:r>
        <w:rPr>
          <w:rFonts w:eastAsia="仿宋_GB2312"/>
          <w:sz w:val="32"/>
        </w:rPr>
        <w:t>年</w:t>
      </w:r>
      <w:r>
        <w:rPr>
          <w:rFonts w:eastAsia="仿宋_GB2312"/>
          <w:sz w:val="32"/>
        </w:rPr>
        <w:t>4</w:t>
      </w:r>
      <w:r>
        <w:rPr>
          <w:rFonts w:eastAsia="仿宋_GB2312"/>
          <w:sz w:val="32"/>
        </w:rPr>
        <w:t>月</w:t>
      </w:r>
      <w:r>
        <w:rPr>
          <w:rFonts w:eastAsia="仿宋_GB2312" w:hint="eastAsia"/>
          <w:sz w:val="32"/>
        </w:rPr>
        <w:t>8</w:t>
      </w:r>
      <w:r>
        <w:rPr>
          <w:rFonts w:eastAsia="仿宋_GB2312"/>
          <w:sz w:val="32"/>
        </w:rPr>
        <w:t>日</w:t>
      </w:r>
    </w:p>
    <w:p w:rsidR="00C27F81" w:rsidRDefault="000D7988">
      <w:pPr>
        <w:tabs>
          <w:tab w:val="left" w:pos="2918"/>
        </w:tabs>
        <w:snapToGrid w:val="0"/>
        <w:spacing w:line="360" w:lineRule="auto"/>
        <w:ind w:firstLineChars="200" w:firstLine="642"/>
        <w:rPr>
          <w:rFonts w:eastAsia="仿宋_GB2312"/>
          <w:sz w:val="32"/>
          <w:szCs w:val="32"/>
        </w:rPr>
      </w:pPr>
      <w:r>
        <w:rPr>
          <w:rFonts w:eastAsia="仿宋_GB2312"/>
          <w:sz w:val="32"/>
          <w:szCs w:val="32"/>
        </w:rPr>
        <w:tab/>
      </w:r>
    </w:p>
    <w:p w:rsidR="00C27F81" w:rsidRDefault="00C27F81"/>
    <w:p w:rsidR="00C27F81" w:rsidRDefault="00C27F81"/>
    <w:sectPr w:rsidR="00C27F81">
      <w:footerReference w:type="even" r:id="rId8"/>
      <w:footerReference w:type="default" r:id="rId9"/>
      <w:pgSz w:w="11906" w:h="16838"/>
      <w:pgMar w:top="2098" w:right="1474" w:bottom="1985" w:left="1588" w:header="851" w:footer="992" w:gutter="0"/>
      <w:pgNumType w:fmt="numberInDash" w:chapStyle="1" w:chapSep="emDash"/>
      <w:cols w:space="720"/>
      <w:titlePg/>
      <w:docGrid w:type="linesAndChars" w:linePitch="308" w:charSpace="2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D7988">
      <w:r>
        <w:separator/>
      </w:r>
    </w:p>
  </w:endnote>
  <w:endnote w:type="continuationSeparator" w:id="0">
    <w:p w:rsidR="00000000" w:rsidRDefault="000D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Calibri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81" w:rsidRDefault="000D7988">
    <w:pPr>
      <w:pStyle w:val="a4"/>
      <w:framePr w:wrap="around" w:vAnchor="text" w:hAnchor="margin" w:xAlign="outside" w:y="1"/>
      <w:rPr>
        <w:rStyle w:val="a6"/>
      </w:rPr>
    </w:pPr>
    <w:r>
      <w:fldChar w:fldCharType="begin"/>
    </w:r>
    <w:r>
      <w:rPr>
        <w:rStyle w:val="a6"/>
      </w:rPr>
      <w:instrText xml:space="preserve">PAGE  </w:instrText>
    </w:r>
    <w:r>
      <w:fldChar w:fldCharType="separate"/>
    </w:r>
    <w:r>
      <w:rPr>
        <w:rStyle w:val="a6"/>
      </w:rPr>
      <w:t>- 4 -</w:t>
    </w:r>
    <w:r>
      <w:fldChar w:fldCharType="end"/>
    </w:r>
  </w:p>
  <w:p w:rsidR="00C27F81" w:rsidRDefault="00C27F81">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81" w:rsidRDefault="000D7988">
    <w:pPr>
      <w:pStyle w:val="a4"/>
      <w:framePr w:wrap="around" w:vAnchor="text" w:hAnchor="margin" w:xAlign="outside" w:y="1"/>
      <w:rPr>
        <w:rStyle w:val="a6"/>
        <w:rFonts w:ascii="宋体" w:hAnsi="宋体"/>
        <w:sz w:val="28"/>
        <w:szCs w:val="28"/>
      </w:rPr>
    </w:pPr>
    <w:r>
      <w:rPr>
        <w:rStyle w:val="a6"/>
        <w:rFonts w:ascii="宋体" w:hAnsi="宋体"/>
        <w:sz w:val="28"/>
        <w:szCs w:val="28"/>
      </w:rPr>
      <w:fldChar w:fldCharType="begin"/>
    </w:r>
    <w:r>
      <w:rPr>
        <w:rStyle w:val="a6"/>
        <w:rFonts w:ascii="宋体" w:hAnsi="宋体"/>
        <w:sz w:val="28"/>
        <w:szCs w:val="28"/>
      </w:rPr>
      <w:instrText xml:space="preserve">PAGE  </w:instrText>
    </w:r>
    <w:r>
      <w:rPr>
        <w:rStyle w:val="a6"/>
        <w:rFonts w:ascii="宋体" w:hAnsi="宋体"/>
        <w:sz w:val="28"/>
        <w:szCs w:val="28"/>
      </w:rPr>
      <w:fldChar w:fldCharType="separate"/>
    </w:r>
    <w:r>
      <w:rPr>
        <w:rStyle w:val="a6"/>
        <w:rFonts w:ascii="宋体" w:hAnsi="宋体"/>
        <w:noProof/>
        <w:sz w:val="28"/>
        <w:szCs w:val="28"/>
      </w:rPr>
      <w:t>- 2 -</w:t>
    </w:r>
    <w:r>
      <w:rPr>
        <w:rStyle w:val="a6"/>
        <w:rFonts w:ascii="宋体" w:hAnsi="宋体"/>
        <w:sz w:val="28"/>
        <w:szCs w:val="28"/>
      </w:rPr>
      <w:fldChar w:fldCharType="end"/>
    </w:r>
  </w:p>
  <w:p w:rsidR="00C27F81" w:rsidRDefault="00C27F81">
    <w:pPr>
      <w:pStyle w:val="a4"/>
      <w:ind w:right="360" w:firstLine="360"/>
      <w:jc w:val="center"/>
    </w:pPr>
  </w:p>
  <w:p w:rsidR="00C27F81" w:rsidRDefault="00C27F8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D7988">
      <w:r>
        <w:separator/>
      </w:r>
    </w:p>
  </w:footnote>
  <w:footnote w:type="continuationSeparator" w:id="0">
    <w:p w:rsidR="00000000" w:rsidRDefault="000D7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revisionView w:markup="0"/>
  <w:defaultTabStop w:val="420"/>
  <w:drawingGridVerticalSpacing w:val="156"/>
  <w:displayHorizontalDrawingGridEvery w:val="0"/>
  <w:displayVerticalDrawingGridEvery w:val="2"/>
  <w:characterSpacingControl w:val="compressPunctuation"/>
  <w:hdrShapeDefaults>
    <o:shapedefaults v:ext="edit" spidmax="307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96A60"/>
    <w:rsid w:val="000D7988"/>
    <w:rsid w:val="004C60B6"/>
    <w:rsid w:val="00696AA1"/>
    <w:rsid w:val="007F2200"/>
    <w:rsid w:val="009F106B"/>
    <w:rsid w:val="00C27F81"/>
    <w:rsid w:val="00D64071"/>
    <w:rsid w:val="00DE3DEA"/>
    <w:rsid w:val="19014BAA"/>
    <w:rsid w:val="22FF1AA2"/>
    <w:rsid w:val="2EA6770C"/>
    <w:rsid w:val="33E96A60"/>
    <w:rsid w:val="36E277C9"/>
    <w:rsid w:val="42443D58"/>
    <w:rsid w:val="43952EA7"/>
    <w:rsid w:val="72900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fillcolor="white">
      <v:fill color="whit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qFormat/>
    <w:pPr>
      <w:tabs>
        <w:tab w:val="center" w:pos="4153"/>
        <w:tab w:val="right" w:pos="8306"/>
      </w:tabs>
      <w:snapToGrid w:val="0"/>
      <w:jc w:val="center"/>
    </w:pPr>
    <w:rPr>
      <w:sz w:val="18"/>
      <w:szCs w:val="18"/>
    </w:rPr>
  </w:style>
  <w:style w:type="character" w:styleId="a6">
    <w:name w:val="page number"/>
    <w:basedOn w:val="a0"/>
    <w:qFormat/>
  </w:style>
  <w:style w:type="character" w:customStyle="1" w:styleId="Char">
    <w:name w:val="批注框文本 Char"/>
    <w:basedOn w:val="a0"/>
    <w:link w:val="a3"/>
    <w:qFormat/>
    <w:rPr>
      <w:kern w:val="2"/>
      <w:sz w:val="18"/>
      <w:szCs w:val="18"/>
    </w:rPr>
  </w:style>
  <w:style w:type="character" w:customStyle="1" w:styleId="Char0">
    <w:name w:val="页脚 Char"/>
    <w:basedOn w:val="a0"/>
    <w:link w:val="a4"/>
    <w:uiPriority w:val="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qFormat/>
    <w:pPr>
      <w:tabs>
        <w:tab w:val="center" w:pos="4153"/>
        <w:tab w:val="right" w:pos="8306"/>
      </w:tabs>
      <w:snapToGrid w:val="0"/>
      <w:jc w:val="center"/>
    </w:pPr>
    <w:rPr>
      <w:sz w:val="18"/>
      <w:szCs w:val="18"/>
    </w:rPr>
  </w:style>
  <w:style w:type="character" w:styleId="a6">
    <w:name w:val="page number"/>
    <w:basedOn w:val="a0"/>
    <w:qFormat/>
  </w:style>
  <w:style w:type="character" w:customStyle="1" w:styleId="Char">
    <w:name w:val="批注框文本 Char"/>
    <w:basedOn w:val="a0"/>
    <w:link w:val="a3"/>
    <w:qFormat/>
    <w:rPr>
      <w:kern w:val="2"/>
      <w:sz w:val="18"/>
      <w:szCs w:val="18"/>
    </w:rPr>
  </w:style>
  <w:style w:type="character" w:customStyle="1" w:styleId="Char0">
    <w:name w:val="页脚 Char"/>
    <w:basedOn w:val="a0"/>
    <w:link w:val="a4"/>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2"/>
    <customShpInfo spid="_x0000_s2050"/>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佛山市财政局 佛山市人力资源和社会保障局关于做好会计专业技术人员继续教育学分</dc:title>
  <dc:creator>郭钊</dc:creator>
  <cp:lastModifiedBy>李向楠</cp:lastModifiedBy>
  <cp:revision>6</cp:revision>
  <cp:lastPrinted>2020-04-09T08:26:00Z</cp:lastPrinted>
  <dcterms:created xsi:type="dcterms:W3CDTF">2020-04-02T06:09:00Z</dcterms:created>
  <dcterms:modified xsi:type="dcterms:W3CDTF">2020-04-15T03:12:00Z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