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楷体_GB2312" w:eastAsia="楷体_GB2312"/>
          <w:color w:val="000000" w:themeColor="text1"/>
          <w:szCs w:val="21"/>
          <w14:textFill>
            <w14:solidFill>
              <w14:schemeClr w14:val="tx1"/>
            </w14:solidFill>
          </w14:textFill>
        </w:rPr>
      </w:pPr>
      <w:r>
        <w:rPr>
          <w:rFonts w:hint="eastAsia" w:ascii="华文宋体" w:hAnsi="华文宋体" w:eastAsia="华文宋体"/>
          <w:b/>
          <w:color w:val="000000" w:themeColor="text1"/>
          <w:sz w:val="28"/>
          <w:szCs w:val="28"/>
          <w:lang w:val="en-US" w:eastAsia="zh-CN"/>
          <w14:textFill>
            <w14:solidFill>
              <w14:schemeClr w14:val="tx1"/>
            </w14:solidFill>
          </w14:textFill>
        </w:rPr>
        <w:t xml:space="preserve">               </w:t>
      </w:r>
      <w:r>
        <w:rPr>
          <w:rFonts w:hint="eastAsia" w:ascii="华文宋体" w:hAnsi="华文宋体" w:eastAsia="华文宋体"/>
          <w:b/>
          <w:color w:val="000000" w:themeColor="text1"/>
          <w:sz w:val="36"/>
          <w:szCs w:val="36"/>
          <w14:textFill>
            <w14:solidFill>
              <w14:schemeClr w14:val="tx1"/>
            </w14:solidFill>
          </w14:textFill>
        </w:rPr>
        <w:t>税务师继续教育管理办法</w:t>
      </w:r>
    </w:p>
    <w:p>
      <w:pPr>
        <w:jc w:val="center"/>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w:t>
      </w:r>
      <w:r>
        <w:rPr>
          <w:rFonts w:ascii="楷体_GB2312" w:eastAsia="楷体_GB2312"/>
          <w:b/>
          <w:color w:val="000000" w:themeColor="text1"/>
          <w:sz w:val="32"/>
          <w:szCs w:val="32"/>
          <w14:textFill>
            <w14:solidFill>
              <w14:schemeClr w14:val="tx1"/>
            </w14:solidFill>
          </w14:textFill>
        </w:rPr>
        <w:t>2019</w:t>
      </w:r>
      <w:r>
        <w:rPr>
          <w:rFonts w:hint="eastAsia" w:ascii="楷体_GB2312" w:eastAsia="楷体_GB2312"/>
          <w:b/>
          <w:color w:val="000000" w:themeColor="text1"/>
          <w:sz w:val="32"/>
          <w:szCs w:val="32"/>
          <w14:textFill>
            <w14:solidFill>
              <w14:schemeClr w14:val="tx1"/>
            </w14:solidFill>
          </w14:textFill>
        </w:rPr>
        <w:t>年修订）</w:t>
      </w:r>
    </w:p>
    <w:p>
      <w:pPr>
        <w:jc w:val="center"/>
        <w:rPr>
          <w:rFonts w:ascii="楷体_GB2312" w:eastAsia="楷体_GB2312"/>
          <w:color w:val="000000" w:themeColor="text1"/>
          <w:szCs w:val="21"/>
          <w14:textFill>
            <w14:solidFill>
              <w14:schemeClr w14:val="tx1"/>
            </w14:solidFill>
          </w14:textFill>
        </w:rPr>
      </w:pPr>
    </w:p>
    <w:p>
      <w:pPr>
        <w:numPr>
          <w:ilvl w:val="0"/>
          <w:numId w:val="1"/>
        </w:numPr>
        <w:spacing w:line="360" w:lineRule="auto"/>
        <w:jc w:val="center"/>
        <w:rPr>
          <w:rFonts w:ascii="黑体" w:eastAsia="黑体"/>
          <w:color w:val="000000" w:themeColor="text1"/>
          <w:sz w:val="30"/>
          <w:szCs w:val="30"/>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t>总则</w:t>
      </w:r>
    </w:p>
    <w:p>
      <w:pPr>
        <w:spacing w:line="360" w:lineRule="auto"/>
        <w:ind w:left="1065"/>
        <w:rPr>
          <w:rFonts w:ascii="黑体" w:eastAsia="黑体"/>
          <w:color w:val="000000" w:themeColor="text1"/>
          <w:sz w:val="18"/>
          <w:szCs w:val="18"/>
          <w14:textFill>
            <w14:solidFill>
              <w14:schemeClr w14:val="tx1"/>
            </w14:solidFill>
          </w14:textFill>
        </w:rPr>
      </w:pPr>
    </w:p>
    <w:p>
      <w:pPr>
        <w:ind w:firstLine="605"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第一条</w:t>
      </w:r>
      <w:r>
        <w:rPr>
          <w:rFonts w:hint="eastAsia" w:ascii="仿宋_GB2312" w:eastAsia="仿宋_GB2312"/>
          <w:b/>
          <w:bCs/>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为加强税务师行业人才队伍建设，规范税务师（注册税务师）等涉税专业服务人员继续教育，根据《专业技术人员继续教育规定》（人力资源社会保障部令第25号）、《中国注册税务师协会章程》等规定，制定本办法。</w:t>
      </w:r>
    </w:p>
    <w:p>
      <w:pPr>
        <w:ind w:firstLine="605"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第二条</w:t>
      </w: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税务师继续教育应当以经济社会发展和科技进步为导向，以能力建设为核心，突出针对性、实用性、时效性和前瞻性。坚持以人为本、按需施教，提升能力、讲求实效，统筹资源、创新发展，培养与使用相结合的原则。</w:t>
      </w:r>
    </w:p>
    <w:p>
      <w:pPr>
        <w:ind w:firstLine="605"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第三条</w:t>
      </w: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税务师享有参加继续教育的权利和接受继续教育的义务。税务师应具备相应的专业素质、执业技能和职业道德水平，应根据岗位的需要和职业发展的要求履行继续教育义务，不断完善知识结构、增强创新能力、提高专业水平。继续教育应当贯穿于其整个职业生涯。</w:t>
      </w:r>
    </w:p>
    <w:p>
      <w:pPr>
        <w:ind w:firstLine="605"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第四条</w:t>
      </w: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税务师应在取得税务师职业资格的次年开始参加继续教育，并在规定时间内完成规定学时，以保证税务师专业知识不断更新，能力不断提升。</w:t>
      </w:r>
    </w:p>
    <w:p>
      <w:pPr>
        <w:ind w:firstLine="605"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第五条</w:t>
      </w:r>
      <w:r>
        <w:rPr>
          <w:rFonts w:hint="eastAsia" w:ascii="仿宋_GB2312" w:eastAsia="仿宋_GB2312"/>
          <w:color w:val="000000" w:themeColor="text1"/>
          <w:sz w:val="30"/>
          <w:szCs w:val="30"/>
          <w14:textFill>
            <w14:solidFill>
              <w14:schemeClr w14:val="tx1"/>
            </w14:solidFill>
          </w14:textFill>
        </w:rPr>
        <w:t xml:space="preserve"> 取得税务师职业资格证的人员适用本办法，中国注册税务师协会（以下简称中税协）和各省、自治区、直辖市、计划单列市注册税务师协会（以下简称地方税协）及所属机构的其他涉税专业服务人员参照本办法执行。</w:t>
      </w:r>
    </w:p>
    <w:p>
      <w:pPr>
        <w:numPr>
          <w:ilvl w:val="-1"/>
          <w:numId w:val="0"/>
        </w:numPr>
        <w:spacing w:line="360" w:lineRule="auto"/>
        <w:ind w:left="0" w:firstLine="0" w:firstLineChars="0"/>
        <w:jc w:val="center"/>
        <w:rPr>
          <w:rFonts w:hint="eastAsia" w:ascii="黑体" w:eastAsia="黑体"/>
          <w:color w:val="000000" w:themeColor="text1"/>
          <w:sz w:val="30"/>
          <w:szCs w:val="30"/>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t>第二章</w:t>
      </w:r>
      <w:r>
        <w:rPr>
          <w:rFonts w:hint="eastAsia" w:ascii="黑体" w:eastAsia="黑体"/>
          <w:color w:val="000000" w:themeColor="text1"/>
          <w:sz w:val="30"/>
          <w:szCs w:val="30"/>
          <w:lang w:val="en-US" w:eastAsia="zh-CN"/>
          <w14:textFill>
            <w14:solidFill>
              <w14:schemeClr w14:val="tx1"/>
            </w14:solidFill>
          </w14:textFill>
        </w:rPr>
        <w:t xml:space="preserve"> </w:t>
      </w:r>
      <w:r>
        <w:rPr>
          <w:rFonts w:hint="eastAsia" w:ascii="黑体" w:eastAsia="黑体"/>
          <w:color w:val="000000" w:themeColor="text1"/>
          <w:sz w:val="30"/>
          <w:szCs w:val="30"/>
          <w14:textFill>
            <w14:solidFill>
              <w14:schemeClr w14:val="tx1"/>
            </w14:solidFill>
          </w14:textFill>
        </w:rPr>
        <w:t>管理体制</w:t>
      </w:r>
    </w:p>
    <w:p>
      <w:pPr>
        <w:ind w:firstLine="605"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第</w:t>
      </w:r>
      <w:r>
        <w:rPr>
          <w:rFonts w:hint="eastAsia" w:ascii="仿宋_GB2312" w:eastAsia="仿宋_GB2312"/>
          <w:b/>
          <w:bCs/>
          <w:color w:val="000000" w:themeColor="text1"/>
          <w:sz w:val="30"/>
          <w:szCs w:val="30"/>
          <w:lang w:val="en-US" w:eastAsia="zh-CN"/>
          <w14:textFill>
            <w14:solidFill>
              <w14:schemeClr w14:val="tx1"/>
            </w14:solidFill>
          </w14:textFill>
        </w:rPr>
        <w:t>六</w:t>
      </w:r>
      <w:r>
        <w:rPr>
          <w:rFonts w:hint="eastAsia" w:ascii="仿宋_GB2312" w:eastAsia="仿宋_GB2312"/>
          <w:b/>
          <w:bCs/>
          <w:color w:val="000000" w:themeColor="text1"/>
          <w:sz w:val="30"/>
          <w:szCs w:val="30"/>
          <w14:textFill>
            <w14:solidFill>
              <w14:schemeClr w14:val="tx1"/>
            </w14:solidFill>
          </w14:textFill>
        </w:rPr>
        <w:t>条</w:t>
      </w: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税务师继续教育实行中税协、地方税协、税务师事务所（以下简称事务所）三级管理。</w:t>
      </w:r>
    </w:p>
    <w:p>
      <w:pPr>
        <w:ind w:firstLine="605"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第</w:t>
      </w:r>
      <w:r>
        <w:rPr>
          <w:rFonts w:hint="eastAsia" w:ascii="仿宋_GB2312" w:eastAsia="仿宋_GB2312"/>
          <w:b/>
          <w:bCs/>
          <w:color w:val="000000" w:themeColor="text1"/>
          <w:sz w:val="30"/>
          <w:szCs w:val="30"/>
          <w:lang w:val="en-US" w:eastAsia="zh-CN"/>
          <w14:textFill>
            <w14:solidFill>
              <w14:schemeClr w14:val="tx1"/>
            </w14:solidFill>
          </w14:textFill>
        </w:rPr>
        <w:t>七</w:t>
      </w:r>
      <w:r>
        <w:rPr>
          <w:rFonts w:hint="eastAsia" w:ascii="仿宋_GB2312" w:eastAsia="仿宋_GB2312"/>
          <w:b/>
          <w:bCs/>
          <w:color w:val="000000" w:themeColor="text1"/>
          <w:sz w:val="30"/>
          <w:szCs w:val="30"/>
          <w14:textFill>
            <w14:solidFill>
              <w14:schemeClr w14:val="tx1"/>
            </w14:solidFill>
          </w14:textFill>
        </w:rPr>
        <w:t>条</w:t>
      </w: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中税协负责制定税务师继续教育管理制度、规划中长期继续教育，审定并组织实施年度教学计划，指导地方税协的教育培训工作，监督检查合作机构培训项目的实施。</w:t>
      </w:r>
    </w:p>
    <w:p>
      <w:pPr>
        <w:ind w:firstLine="605"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第</w:t>
      </w:r>
      <w:r>
        <w:rPr>
          <w:rFonts w:hint="eastAsia" w:ascii="仿宋_GB2312" w:eastAsia="仿宋_GB2312"/>
          <w:b/>
          <w:bCs/>
          <w:color w:val="000000" w:themeColor="text1"/>
          <w:sz w:val="30"/>
          <w:szCs w:val="30"/>
          <w:lang w:val="en-US" w:eastAsia="zh-CN"/>
          <w14:textFill>
            <w14:solidFill>
              <w14:schemeClr w14:val="tx1"/>
            </w14:solidFill>
          </w14:textFill>
        </w:rPr>
        <w:t>八</w:t>
      </w:r>
      <w:r>
        <w:rPr>
          <w:rFonts w:hint="eastAsia" w:ascii="仿宋_GB2312" w:eastAsia="仿宋_GB2312"/>
          <w:b/>
          <w:bCs/>
          <w:color w:val="000000" w:themeColor="text1"/>
          <w:sz w:val="30"/>
          <w:szCs w:val="30"/>
          <w14:textFill>
            <w14:solidFill>
              <w14:schemeClr w14:val="tx1"/>
            </w14:solidFill>
          </w14:textFill>
        </w:rPr>
        <w:t>条</w:t>
      </w: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地方税协负责本地区税务师及其他涉税专业服务人员继续教育的组织、实施、检查、考核工作。</w:t>
      </w:r>
    </w:p>
    <w:p>
      <w:pPr>
        <w:ind w:firstLine="605"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第</w:t>
      </w:r>
      <w:r>
        <w:rPr>
          <w:rFonts w:hint="eastAsia" w:ascii="仿宋_GB2312" w:eastAsia="仿宋_GB2312"/>
          <w:b/>
          <w:bCs/>
          <w:color w:val="000000" w:themeColor="text1"/>
          <w:sz w:val="30"/>
          <w:szCs w:val="30"/>
          <w:lang w:val="en-US" w:eastAsia="zh-CN"/>
          <w14:textFill>
            <w14:solidFill>
              <w14:schemeClr w14:val="tx1"/>
            </w14:solidFill>
          </w14:textFill>
        </w:rPr>
        <w:t>九</w:t>
      </w:r>
      <w:r>
        <w:rPr>
          <w:rFonts w:hint="eastAsia" w:ascii="仿宋_GB2312" w:eastAsia="仿宋_GB2312"/>
          <w:b/>
          <w:bCs/>
          <w:color w:val="000000" w:themeColor="text1"/>
          <w:sz w:val="30"/>
          <w:szCs w:val="30"/>
          <w14:textFill>
            <w14:solidFill>
              <w14:schemeClr w14:val="tx1"/>
            </w14:solidFill>
          </w14:textFill>
        </w:rPr>
        <w:t>条</w:t>
      </w: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事务所负责组织本所人员的继续教育工作。</w:t>
      </w:r>
    </w:p>
    <w:p>
      <w:pPr>
        <w:ind w:firstLine="602" w:firstLineChars="201"/>
        <w:jc w:val="center"/>
        <w:rPr>
          <w:rFonts w:hint="eastAsia" w:ascii="仿宋_GB2312" w:eastAsia="仿宋_GB2312"/>
          <w:color w:val="000000" w:themeColor="text1"/>
          <w:sz w:val="30"/>
          <w:szCs w:val="30"/>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t>第三章</w:t>
      </w:r>
      <w:r>
        <w:rPr>
          <w:rFonts w:hint="eastAsia" w:ascii="黑体" w:eastAsia="黑体"/>
          <w:color w:val="000000" w:themeColor="text1"/>
          <w:sz w:val="30"/>
          <w:szCs w:val="30"/>
          <w:lang w:val="en-US" w:eastAsia="zh-CN"/>
          <w14:textFill>
            <w14:solidFill>
              <w14:schemeClr w14:val="tx1"/>
            </w14:solidFill>
          </w14:textFill>
        </w:rPr>
        <w:t xml:space="preserve"> </w:t>
      </w:r>
      <w:r>
        <w:rPr>
          <w:rFonts w:hint="eastAsia" w:ascii="黑体" w:eastAsia="黑体"/>
          <w:color w:val="000000" w:themeColor="text1"/>
          <w:sz w:val="30"/>
          <w:szCs w:val="30"/>
          <w14:textFill>
            <w14:solidFill>
              <w14:schemeClr w14:val="tx1"/>
            </w14:solidFill>
          </w14:textFill>
        </w:rPr>
        <w:t>内容与形式</w:t>
      </w:r>
    </w:p>
    <w:p>
      <w:pPr>
        <w:ind w:firstLine="605"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第</w:t>
      </w:r>
      <w:r>
        <w:rPr>
          <w:rFonts w:hint="eastAsia" w:ascii="仿宋_GB2312" w:eastAsia="仿宋_GB2312"/>
          <w:b/>
          <w:bCs/>
          <w:color w:val="000000" w:themeColor="text1"/>
          <w:sz w:val="30"/>
          <w:szCs w:val="30"/>
          <w:lang w:val="en-US" w:eastAsia="zh-CN"/>
          <w14:textFill>
            <w14:solidFill>
              <w14:schemeClr w14:val="tx1"/>
            </w14:solidFill>
          </w14:textFill>
        </w:rPr>
        <w:t>十</w:t>
      </w:r>
      <w:r>
        <w:rPr>
          <w:rFonts w:hint="eastAsia" w:ascii="仿宋_GB2312" w:eastAsia="仿宋_GB2312"/>
          <w:b/>
          <w:bCs/>
          <w:color w:val="000000" w:themeColor="text1"/>
          <w:sz w:val="30"/>
          <w:szCs w:val="30"/>
          <w14:textFill>
            <w14:solidFill>
              <w14:schemeClr w14:val="tx1"/>
            </w14:solidFill>
          </w14:textFill>
        </w:rPr>
        <w:t>条</w:t>
      </w: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继续教育内容包括公需科目和专业科目。</w:t>
      </w:r>
    </w:p>
    <w:p>
      <w:pPr>
        <w:ind w:firstLine="602"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公需科目包括税务师等专业技术人员应当掌握的相关法律法规、理论政策、职业道德、公文写作、信息技术等基本知识。专业科目包括从事涉税服务工作应当掌握的税收、财务会计、金融、涉税服务业务规范等相关专业知识。</w:t>
      </w:r>
    </w:p>
    <w:p>
      <w:pPr>
        <w:ind w:firstLine="605"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第十</w:t>
      </w:r>
      <w:r>
        <w:rPr>
          <w:rFonts w:hint="eastAsia" w:ascii="仿宋_GB2312" w:eastAsia="仿宋_GB2312"/>
          <w:b/>
          <w:bCs/>
          <w:color w:val="000000" w:themeColor="text1"/>
          <w:sz w:val="30"/>
          <w:szCs w:val="30"/>
          <w:lang w:val="en-US" w:eastAsia="zh-CN"/>
          <w14:textFill>
            <w14:solidFill>
              <w14:schemeClr w14:val="tx1"/>
            </w14:solidFill>
          </w14:textFill>
        </w:rPr>
        <w:t>一</w:t>
      </w:r>
      <w:r>
        <w:rPr>
          <w:rFonts w:hint="eastAsia" w:ascii="仿宋_GB2312" w:eastAsia="仿宋_GB2312"/>
          <w:b/>
          <w:bCs/>
          <w:color w:val="000000" w:themeColor="text1"/>
          <w:sz w:val="30"/>
          <w:szCs w:val="30"/>
          <w14:textFill>
            <w14:solidFill>
              <w14:schemeClr w14:val="tx1"/>
            </w14:solidFill>
          </w14:textFill>
        </w:rPr>
        <w:t>条</w:t>
      </w: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税务师可以自愿选择参加继续教育的形式。</w:t>
      </w:r>
    </w:p>
    <w:p>
      <w:pPr>
        <w:ind w:firstLine="602"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（一）中税协、地方税协组织的各类业务培训班；</w:t>
      </w:r>
    </w:p>
    <w:p>
      <w:pPr>
        <w:ind w:firstLine="602"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（二）中税协网校举办的远程教育培训；</w:t>
      </w:r>
    </w:p>
    <w:p>
      <w:pPr>
        <w:ind w:firstLine="602"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（三）中税协或地方税协组织的专题研讨会、学术报告会等；</w:t>
      </w:r>
    </w:p>
    <w:p>
      <w:pPr>
        <w:ind w:firstLine="602"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（四）财税相关专业的在职学历（学位）教育、国家职业资格教育；</w:t>
      </w:r>
    </w:p>
    <w:p>
      <w:pPr>
        <w:ind w:firstLine="602"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（五）经地方税协认可的其他方式。</w:t>
      </w:r>
    </w:p>
    <w:p>
      <w:pPr>
        <w:ind w:firstLine="605"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第十</w:t>
      </w:r>
      <w:r>
        <w:rPr>
          <w:rFonts w:hint="eastAsia" w:ascii="仿宋_GB2312" w:eastAsia="仿宋_GB2312"/>
          <w:b/>
          <w:bCs/>
          <w:color w:val="000000" w:themeColor="text1"/>
          <w:sz w:val="30"/>
          <w:szCs w:val="30"/>
          <w:lang w:val="en-US" w:eastAsia="zh-CN"/>
          <w14:textFill>
            <w14:solidFill>
              <w14:schemeClr w14:val="tx1"/>
            </w14:solidFill>
          </w14:textFill>
        </w:rPr>
        <w:t>二</w:t>
      </w:r>
      <w:r>
        <w:rPr>
          <w:rFonts w:hint="eastAsia" w:ascii="仿宋_GB2312" w:eastAsia="仿宋_GB2312"/>
          <w:b/>
          <w:bCs/>
          <w:color w:val="000000" w:themeColor="text1"/>
          <w:sz w:val="30"/>
          <w:szCs w:val="30"/>
          <w14:textFill>
            <w14:solidFill>
              <w14:schemeClr w14:val="tx1"/>
            </w14:solidFill>
          </w14:textFill>
        </w:rPr>
        <w:t>条</w:t>
      </w:r>
      <w:r>
        <w:rPr>
          <w:rFonts w:hint="eastAsia" w:ascii="仿宋_GB2312" w:eastAsia="仿宋_GB2312"/>
          <w:color w:val="000000" w:themeColor="text1"/>
          <w:sz w:val="30"/>
          <w:szCs w:val="30"/>
          <w14:textFill>
            <w14:solidFill>
              <w14:schemeClr w14:val="tx1"/>
            </w14:solidFill>
          </w14:textFill>
        </w:rPr>
        <w:t xml:space="preserve"> 税务师参加继续教育的时间每年累计应不少于90学时，其中专业科目一般不少于总学时的三分之二。</w:t>
      </w:r>
    </w:p>
    <w:p>
      <w:pPr>
        <w:ind w:firstLine="605"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第十</w:t>
      </w:r>
      <w:r>
        <w:rPr>
          <w:rFonts w:hint="eastAsia" w:ascii="仿宋_GB2312" w:eastAsia="仿宋_GB2312"/>
          <w:b/>
          <w:bCs/>
          <w:color w:val="000000" w:themeColor="text1"/>
          <w:sz w:val="30"/>
          <w:szCs w:val="30"/>
          <w:lang w:val="en-US" w:eastAsia="zh-CN"/>
          <w14:textFill>
            <w14:solidFill>
              <w14:schemeClr w14:val="tx1"/>
            </w14:solidFill>
          </w14:textFill>
        </w:rPr>
        <w:t>三</w:t>
      </w:r>
      <w:r>
        <w:rPr>
          <w:rFonts w:hint="eastAsia" w:ascii="仿宋_GB2312" w:eastAsia="仿宋_GB2312"/>
          <w:b/>
          <w:bCs/>
          <w:color w:val="000000" w:themeColor="text1"/>
          <w:sz w:val="30"/>
          <w:szCs w:val="30"/>
          <w14:textFill>
            <w14:solidFill>
              <w14:schemeClr w14:val="tx1"/>
            </w14:solidFill>
          </w14:textFill>
        </w:rPr>
        <w:t>条</w:t>
      </w:r>
      <w:r>
        <w:rPr>
          <w:rFonts w:hint="eastAsia" w:ascii="仿宋_GB2312" w:eastAsia="仿宋_GB2312"/>
          <w:color w:val="000000" w:themeColor="text1"/>
          <w:sz w:val="30"/>
          <w:szCs w:val="30"/>
          <w14:textFill>
            <w14:solidFill>
              <w14:schemeClr w14:val="tx1"/>
            </w14:solidFill>
          </w14:textFill>
        </w:rPr>
        <w:t xml:space="preserve"> 在事务所从业的税务师每年完成中税协组织的继续教育学时须不少于32学时，不在事务所从业的税务师及其他涉税专业服务人员须不少于10学时。</w:t>
      </w:r>
    </w:p>
    <w:p>
      <w:pPr>
        <w:ind w:firstLine="605"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lang w:val="en-US" w:eastAsia="zh-CN"/>
          <w14:textFill>
            <w14:solidFill>
              <w14:schemeClr w14:val="tx1"/>
            </w14:solidFill>
          </w14:textFill>
        </w:rPr>
        <w:t>第十四条</w:t>
      </w: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中税协组织的面授和远程教育培训外的其他继续教育形式和学时的具体认定办法，由地方税协自行制定。</w:t>
      </w:r>
    </w:p>
    <w:p>
      <w:pPr>
        <w:ind w:firstLine="602" w:firstLineChars="201"/>
        <w:jc w:val="center"/>
        <w:rPr>
          <w:rFonts w:hint="eastAsia" w:ascii="仿宋_GB2312" w:eastAsia="仿宋_GB2312"/>
          <w:color w:val="000000" w:themeColor="text1"/>
          <w:sz w:val="30"/>
          <w:szCs w:val="30"/>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t>第四章</w:t>
      </w:r>
      <w:r>
        <w:rPr>
          <w:rFonts w:hint="eastAsia" w:ascii="黑体" w:eastAsia="黑体"/>
          <w:color w:val="000000" w:themeColor="text1"/>
          <w:sz w:val="30"/>
          <w:szCs w:val="30"/>
          <w:lang w:val="en-US" w:eastAsia="zh-CN"/>
          <w14:textFill>
            <w14:solidFill>
              <w14:schemeClr w14:val="tx1"/>
            </w14:solidFill>
          </w14:textFill>
        </w:rPr>
        <w:t xml:space="preserve"> </w:t>
      </w:r>
      <w:r>
        <w:rPr>
          <w:rFonts w:hint="eastAsia" w:ascii="黑体" w:eastAsia="黑体"/>
          <w:color w:val="000000" w:themeColor="text1"/>
          <w:sz w:val="30"/>
          <w:szCs w:val="30"/>
          <w14:textFill>
            <w14:solidFill>
              <w14:schemeClr w14:val="tx1"/>
            </w14:solidFill>
          </w14:textFill>
        </w:rPr>
        <w:t>管理与考核</w:t>
      </w:r>
    </w:p>
    <w:p>
      <w:pPr>
        <w:ind w:firstLine="605"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第十</w:t>
      </w:r>
      <w:r>
        <w:rPr>
          <w:rFonts w:hint="eastAsia" w:ascii="仿宋_GB2312" w:eastAsia="仿宋_GB2312"/>
          <w:b/>
          <w:bCs/>
          <w:color w:val="000000" w:themeColor="text1"/>
          <w:sz w:val="30"/>
          <w:szCs w:val="30"/>
          <w:lang w:val="en-US" w:eastAsia="zh-CN"/>
          <w14:textFill>
            <w14:solidFill>
              <w14:schemeClr w14:val="tx1"/>
            </w14:solidFill>
          </w14:textFill>
        </w:rPr>
        <w:t>五</w:t>
      </w:r>
      <w:r>
        <w:rPr>
          <w:rFonts w:hint="eastAsia" w:ascii="仿宋_GB2312" w:eastAsia="仿宋_GB2312"/>
          <w:b/>
          <w:bCs/>
          <w:color w:val="000000" w:themeColor="text1"/>
          <w:sz w:val="30"/>
          <w:szCs w:val="30"/>
          <w14:textFill>
            <w14:solidFill>
              <w14:schemeClr w14:val="tx1"/>
            </w14:solidFill>
          </w14:textFill>
        </w:rPr>
        <w:t>条</w:t>
      </w:r>
      <w:r>
        <w:rPr>
          <w:rFonts w:hint="eastAsia" w:ascii="仿宋_GB2312" w:eastAsia="仿宋_GB2312"/>
          <w:color w:val="000000" w:themeColor="text1"/>
          <w:sz w:val="30"/>
          <w:szCs w:val="30"/>
          <w14:textFill>
            <w14:solidFill>
              <w14:schemeClr w14:val="tx1"/>
            </w14:solidFill>
          </w14:textFill>
        </w:rPr>
        <w:t xml:space="preserve"> 中税协对税务师参加继续教育情况实行登记管理。</w:t>
      </w:r>
      <w:r>
        <w:rPr>
          <w:rFonts w:hint="eastAsia" w:ascii="仿宋_GB2312" w:eastAsia="仿宋_GB2312"/>
          <w:color w:val="000000" w:themeColor="text1"/>
          <w:sz w:val="30"/>
          <w:szCs w:val="30"/>
          <w:lang w:val="en-US" w:eastAsia="zh-CN"/>
          <w14:textFill>
            <w14:solidFill>
              <w14:schemeClr w14:val="tx1"/>
            </w14:solidFill>
          </w14:textFill>
        </w:rPr>
        <w:t>对税务师参加继续教育情况向社会提供查询服务。</w:t>
      </w:r>
    </w:p>
    <w:p>
      <w:pPr>
        <w:ind w:firstLine="605"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第十</w:t>
      </w:r>
      <w:r>
        <w:rPr>
          <w:rFonts w:hint="eastAsia" w:ascii="仿宋_GB2312" w:eastAsia="仿宋_GB2312"/>
          <w:b/>
          <w:bCs/>
          <w:color w:val="000000" w:themeColor="text1"/>
          <w:sz w:val="30"/>
          <w:szCs w:val="30"/>
          <w:lang w:val="en-US" w:eastAsia="zh-CN"/>
          <w14:textFill>
            <w14:solidFill>
              <w14:schemeClr w14:val="tx1"/>
            </w14:solidFill>
          </w14:textFill>
        </w:rPr>
        <w:t>六</w:t>
      </w:r>
      <w:r>
        <w:rPr>
          <w:rFonts w:hint="eastAsia" w:ascii="仿宋_GB2312" w:eastAsia="仿宋_GB2312"/>
          <w:b/>
          <w:bCs/>
          <w:color w:val="000000" w:themeColor="text1"/>
          <w:sz w:val="30"/>
          <w:szCs w:val="30"/>
          <w14:textFill>
            <w14:solidFill>
              <w14:schemeClr w14:val="tx1"/>
            </w14:solidFill>
          </w14:textFill>
        </w:rPr>
        <w:t>条</w:t>
      </w:r>
      <w:r>
        <w:rPr>
          <w:rFonts w:hint="eastAsia" w:ascii="仿宋_GB2312" w:eastAsia="仿宋_GB2312"/>
          <w:color w:val="000000" w:themeColor="text1"/>
          <w:sz w:val="30"/>
          <w:szCs w:val="30"/>
          <w14:textFill>
            <w14:solidFill>
              <w14:schemeClr w14:val="tx1"/>
            </w14:solidFill>
          </w14:textFill>
        </w:rPr>
        <w:t xml:space="preserve"> 地方税协审核本地区税务师继续教育情况。 </w:t>
      </w:r>
    </w:p>
    <w:p>
      <w:pPr>
        <w:ind w:firstLine="605"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第十</w:t>
      </w:r>
      <w:r>
        <w:rPr>
          <w:rFonts w:hint="eastAsia" w:ascii="仿宋_GB2312" w:eastAsia="仿宋_GB2312"/>
          <w:b/>
          <w:bCs/>
          <w:color w:val="000000" w:themeColor="text1"/>
          <w:sz w:val="30"/>
          <w:szCs w:val="30"/>
          <w:lang w:val="en-US" w:eastAsia="zh-CN"/>
          <w14:textFill>
            <w14:solidFill>
              <w14:schemeClr w14:val="tx1"/>
            </w14:solidFill>
          </w14:textFill>
        </w:rPr>
        <w:t>七</w:t>
      </w:r>
      <w:r>
        <w:rPr>
          <w:rFonts w:hint="eastAsia" w:ascii="仿宋_GB2312" w:eastAsia="仿宋_GB2312"/>
          <w:b/>
          <w:bCs/>
          <w:color w:val="000000" w:themeColor="text1"/>
          <w:sz w:val="30"/>
          <w:szCs w:val="30"/>
          <w14:textFill>
            <w14:solidFill>
              <w14:schemeClr w14:val="tx1"/>
            </w14:solidFill>
          </w14:textFill>
        </w:rPr>
        <w:t>条</w:t>
      </w:r>
      <w:r>
        <w:rPr>
          <w:rFonts w:hint="eastAsia" w:ascii="仿宋_GB2312" w:eastAsia="仿宋_GB2312"/>
          <w:color w:val="000000" w:themeColor="text1"/>
          <w:sz w:val="30"/>
          <w:szCs w:val="30"/>
          <w14:textFill>
            <w14:solidFill>
              <w14:schemeClr w14:val="tx1"/>
            </w14:solidFill>
          </w14:textFill>
        </w:rPr>
        <w:t xml:space="preserve"> 未按照本办法完成继续教育的税务师，有下列情形之一的，可以提出书面申请，经地方税协批准后可以顺延一个年度，但不得影响下一年度继续教育。</w:t>
      </w:r>
    </w:p>
    <w:p>
      <w:pPr>
        <w:ind w:firstLine="602"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（一）在境外停留半年以上的；</w:t>
      </w:r>
    </w:p>
    <w:p>
      <w:pPr>
        <w:ind w:firstLine="602"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（二）生育休产假的；</w:t>
      </w:r>
    </w:p>
    <w:p>
      <w:pPr>
        <w:ind w:firstLine="602"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（三）因病半年以上无法正常工作的；</w:t>
      </w:r>
    </w:p>
    <w:p>
      <w:pPr>
        <w:ind w:firstLine="602"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（四）地方税协认可的其他原因。</w:t>
      </w:r>
    </w:p>
    <w:p>
      <w:pPr>
        <w:ind w:firstLine="605"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第十</w:t>
      </w:r>
      <w:r>
        <w:rPr>
          <w:rFonts w:hint="eastAsia" w:ascii="仿宋_GB2312" w:eastAsia="仿宋_GB2312"/>
          <w:b/>
          <w:bCs/>
          <w:color w:val="000000" w:themeColor="text1"/>
          <w:sz w:val="30"/>
          <w:szCs w:val="30"/>
          <w:lang w:val="en-US" w:eastAsia="zh-CN"/>
          <w14:textFill>
            <w14:solidFill>
              <w14:schemeClr w14:val="tx1"/>
            </w14:solidFill>
          </w14:textFill>
        </w:rPr>
        <w:t>八</w:t>
      </w:r>
      <w:r>
        <w:rPr>
          <w:rFonts w:hint="eastAsia" w:ascii="仿宋_GB2312" w:eastAsia="仿宋_GB2312"/>
          <w:b/>
          <w:bCs/>
          <w:color w:val="000000" w:themeColor="text1"/>
          <w:sz w:val="30"/>
          <w:szCs w:val="30"/>
          <w14:textFill>
            <w14:solidFill>
              <w14:schemeClr w14:val="tx1"/>
            </w14:solidFill>
          </w14:textFill>
        </w:rPr>
        <w:t>条</w:t>
      </w:r>
      <w:r>
        <w:rPr>
          <w:rFonts w:hint="eastAsia" w:ascii="仿宋_GB2312" w:eastAsia="仿宋_GB2312"/>
          <w:color w:val="000000" w:themeColor="text1"/>
          <w:sz w:val="30"/>
          <w:szCs w:val="30"/>
          <w14:textFill>
            <w14:solidFill>
              <w14:schemeClr w14:val="tx1"/>
            </w14:solidFill>
          </w14:textFill>
        </w:rPr>
        <w:t xml:space="preserve"> 税务师未按要求完成继续教育学时或继续教育记录不实，且不符合第十</w:t>
      </w:r>
      <w:r>
        <w:rPr>
          <w:rFonts w:hint="eastAsia" w:ascii="仿宋_GB2312" w:eastAsia="仿宋_GB2312"/>
          <w:color w:val="000000" w:themeColor="text1"/>
          <w:sz w:val="30"/>
          <w:szCs w:val="30"/>
          <w:lang w:val="en-US" w:eastAsia="zh-CN"/>
          <w14:textFill>
            <w14:solidFill>
              <w14:schemeClr w14:val="tx1"/>
            </w14:solidFill>
          </w14:textFill>
        </w:rPr>
        <w:t>七</w:t>
      </w:r>
      <w:r>
        <w:rPr>
          <w:rFonts w:hint="eastAsia" w:ascii="仿宋_GB2312" w:eastAsia="仿宋_GB2312"/>
          <w:color w:val="000000" w:themeColor="text1"/>
          <w:sz w:val="30"/>
          <w:szCs w:val="30"/>
          <w14:textFill>
            <w14:solidFill>
              <w14:schemeClr w14:val="tx1"/>
            </w14:solidFill>
          </w14:textFill>
        </w:rPr>
        <w:t>条规定情形的，由地方税协责成其在下一年度补足上一年度规定的继续教育学时。</w:t>
      </w:r>
    </w:p>
    <w:p>
      <w:pPr>
        <w:ind w:firstLine="602" w:firstLineChars="201"/>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税务师拒不接受继续教育，由地方税协向社会发布公告，并抄送省级税务机关，记入涉税服务从业人员个人信用档案，并按有关规定处理。</w:t>
      </w:r>
    </w:p>
    <w:p>
      <w:pPr>
        <w:ind w:firstLine="602" w:firstLineChars="201"/>
        <w:jc w:val="center"/>
        <w:rPr>
          <w:rFonts w:hint="eastAsia" w:ascii="仿宋_GB2312" w:eastAsia="仿宋_GB2312"/>
          <w:color w:val="000000" w:themeColor="text1"/>
          <w:sz w:val="30"/>
          <w:szCs w:val="30"/>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t>第五章</w:t>
      </w:r>
      <w:r>
        <w:rPr>
          <w:rFonts w:hint="eastAsia" w:ascii="黑体" w:eastAsia="黑体"/>
          <w:color w:val="000000" w:themeColor="text1"/>
          <w:sz w:val="30"/>
          <w:szCs w:val="30"/>
          <w:lang w:val="en-US" w:eastAsia="zh-CN"/>
          <w14:textFill>
            <w14:solidFill>
              <w14:schemeClr w14:val="tx1"/>
            </w14:solidFill>
          </w14:textFill>
        </w:rPr>
        <w:t xml:space="preserve"> </w:t>
      </w:r>
      <w:r>
        <w:rPr>
          <w:rFonts w:hint="eastAsia" w:ascii="黑体" w:eastAsia="黑体"/>
          <w:color w:val="000000" w:themeColor="text1"/>
          <w:sz w:val="30"/>
          <w:szCs w:val="30"/>
          <w14:textFill>
            <w14:solidFill>
              <w14:schemeClr w14:val="tx1"/>
            </w14:solidFill>
          </w14:textFill>
        </w:rPr>
        <w:t>附则</w:t>
      </w:r>
    </w:p>
    <w:p>
      <w:pPr>
        <w:ind w:firstLine="605" w:firstLineChars="201"/>
        <w:rPr>
          <w:rFonts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第十</w:t>
      </w:r>
      <w:r>
        <w:rPr>
          <w:rFonts w:hint="eastAsia" w:ascii="仿宋_GB2312" w:eastAsia="仿宋_GB2312"/>
          <w:b/>
          <w:bCs/>
          <w:color w:val="000000" w:themeColor="text1"/>
          <w:sz w:val="30"/>
          <w:szCs w:val="30"/>
          <w:lang w:val="en-US" w:eastAsia="zh-CN"/>
          <w14:textFill>
            <w14:solidFill>
              <w14:schemeClr w14:val="tx1"/>
            </w14:solidFill>
          </w14:textFill>
        </w:rPr>
        <w:t>九</w:t>
      </w:r>
      <w:r>
        <w:rPr>
          <w:rFonts w:hint="eastAsia" w:ascii="仿宋_GB2312" w:eastAsia="仿宋_GB2312"/>
          <w:b/>
          <w:bCs/>
          <w:color w:val="000000" w:themeColor="text1"/>
          <w:sz w:val="30"/>
          <w:szCs w:val="30"/>
          <w14:textFill>
            <w14:solidFill>
              <w14:schemeClr w14:val="tx1"/>
            </w14:solidFill>
          </w14:textFill>
        </w:rPr>
        <w:t>条</w:t>
      </w:r>
      <w:r>
        <w:rPr>
          <w:rFonts w:hint="eastAsia" w:ascii="仿宋_GB2312" w:eastAsia="仿宋_GB2312"/>
          <w:color w:val="000000" w:themeColor="text1"/>
          <w:sz w:val="30"/>
          <w:szCs w:val="30"/>
          <w14:textFill>
            <w14:solidFill>
              <w14:schemeClr w14:val="tx1"/>
            </w14:solidFill>
          </w14:textFill>
        </w:rPr>
        <w:t xml:space="preserve"> 本办法自2019年</w:t>
      </w:r>
      <w:r>
        <w:rPr>
          <w:rFonts w:hint="eastAsia" w:ascii="仿宋_GB2312" w:eastAsia="仿宋_GB2312"/>
          <w:color w:val="000000" w:themeColor="text1"/>
          <w:sz w:val="30"/>
          <w:szCs w:val="30"/>
          <w:lang w:val="en-US" w:eastAsia="zh-CN"/>
          <w14:textFill>
            <w14:solidFill>
              <w14:schemeClr w14:val="tx1"/>
            </w14:solidFill>
          </w14:textFill>
        </w:rPr>
        <w:t>2</w:t>
      </w:r>
      <w:r>
        <w:rPr>
          <w:rFonts w:hint="eastAsia" w:ascii="仿宋_GB2312" w:eastAsia="仿宋_GB2312"/>
          <w:color w:val="000000" w:themeColor="text1"/>
          <w:sz w:val="30"/>
          <w:szCs w:val="30"/>
          <w14:textFill>
            <w14:solidFill>
              <w14:schemeClr w14:val="tx1"/>
            </w14:solidFill>
          </w14:textFill>
        </w:rPr>
        <w:t>月</w:t>
      </w:r>
      <w:r>
        <w:rPr>
          <w:rFonts w:hint="eastAsia" w:ascii="仿宋_GB2312" w:eastAsia="仿宋_GB2312"/>
          <w:color w:val="000000" w:themeColor="text1"/>
          <w:sz w:val="30"/>
          <w:szCs w:val="30"/>
          <w:lang w:val="en-US" w:eastAsia="zh-CN"/>
          <w14:textFill>
            <w14:solidFill>
              <w14:schemeClr w14:val="tx1"/>
            </w14:solidFill>
          </w14:textFill>
        </w:rPr>
        <w:t>1</w:t>
      </w:r>
      <w:bookmarkStart w:id="0" w:name="_GoBack"/>
      <w:bookmarkEnd w:id="0"/>
      <w:r>
        <w:rPr>
          <w:rFonts w:hint="eastAsia" w:ascii="仿宋_GB2312" w:eastAsia="仿宋_GB2312"/>
          <w:color w:val="000000" w:themeColor="text1"/>
          <w:sz w:val="30"/>
          <w:szCs w:val="30"/>
          <w14:textFill>
            <w14:solidFill>
              <w14:schemeClr w14:val="tx1"/>
            </w14:solidFill>
          </w14:textFill>
        </w:rPr>
        <w:t>日起施行。2013年印发的《注册税务师继续教育管理办法（2013年修订）》同时废止。</w:t>
      </w:r>
    </w:p>
    <w:p>
      <w:pPr>
        <w:ind w:firstLine="602" w:firstLineChars="201"/>
        <w:rPr>
          <w:rFonts w:ascii="仿宋_GB2312" w:eastAsia="仿宋_GB2312"/>
          <w:color w:val="FF0000"/>
          <w:sz w:val="30"/>
          <w:szCs w:val="30"/>
        </w:rPr>
      </w:pPr>
    </w:p>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10" w:usb3="00000000" w:csb0="00080000" w:csb1="00000000"/>
  </w:font>
  <w:font w:name="楷体_GB2312">
    <w:altName w:val="楷体"/>
    <w:panose1 w:val="00000000000000000000"/>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677CD"/>
    <w:multiLevelType w:val="multilevel"/>
    <w:tmpl w:val="5BD677CD"/>
    <w:lvl w:ilvl="0" w:tentative="0">
      <w:start w:val="1"/>
      <w:numFmt w:val="japaneseCounting"/>
      <w:lvlText w:val="第%1章"/>
      <w:lvlJc w:val="left"/>
      <w:pPr>
        <w:tabs>
          <w:tab w:val="left" w:pos="1065"/>
        </w:tabs>
        <w:ind w:left="1065" w:hanging="106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C42"/>
    <w:rsid w:val="00003834"/>
    <w:rsid w:val="0000567B"/>
    <w:rsid w:val="00016BE6"/>
    <w:rsid w:val="00024C3F"/>
    <w:rsid w:val="0004352F"/>
    <w:rsid w:val="00043A97"/>
    <w:rsid w:val="00050A6D"/>
    <w:rsid w:val="0006720C"/>
    <w:rsid w:val="00076556"/>
    <w:rsid w:val="000819CA"/>
    <w:rsid w:val="000851DA"/>
    <w:rsid w:val="000A3C9B"/>
    <w:rsid w:val="000A4984"/>
    <w:rsid w:val="000B52DE"/>
    <w:rsid w:val="000C0D40"/>
    <w:rsid w:val="000C68B9"/>
    <w:rsid w:val="000D3FB0"/>
    <w:rsid w:val="000D6508"/>
    <w:rsid w:val="000E09C0"/>
    <w:rsid w:val="000E66D8"/>
    <w:rsid w:val="00102971"/>
    <w:rsid w:val="00102B99"/>
    <w:rsid w:val="00111862"/>
    <w:rsid w:val="00116325"/>
    <w:rsid w:val="001178D8"/>
    <w:rsid w:val="00125744"/>
    <w:rsid w:val="00126B9C"/>
    <w:rsid w:val="00136868"/>
    <w:rsid w:val="00137BE8"/>
    <w:rsid w:val="0015184B"/>
    <w:rsid w:val="00161B0D"/>
    <w:rsid w:val="00163C1C"/>
    <w:rsid w:val="001736B1"/>
    <w:rsid w:val="00196227"/>
    <w:rsid w:val="001B3037"/>
    <w:rsid w:val="001C2627"/>
    <w:rsid w:val="001C5732"/>
    <w:rsid w:val="001D58D9"/>
    <w:rsid w:val="001E041E"/>
    <w:rsid w:val="0021571F"/>
    <w:rsid w:val="00217FD2"/>
    <w:rsid w:val="00222389"/>
    <w:rsid w:val="0024398E"/>
    <w:rsid w:val="00250C77"/>
    <w:rsid w:val="00255D30"/>
    <w:rsid w:val="0025619F"/>
    <w:rsid w:val="0026465D"/>
    <w:rsid w:val="00271E4C"/>
    <w:rsid w:val="0029234C"/>
    <w:rsid w:val="002B2886"/>
    <w:rsid w:val="002B71ED"/>
    <w:rsid w:val="002B7521"/>
    <w:rsid w:val="002D5C98"/>
    <w:rsid w:val="003155C3"/>
    <w:rsid w:val="00316102"/>
    <w:rsid w:val="00316492"/>
    <w:rsid w:val="003408CC"/>
    <w:rsid w:val="0034319A"/>
    <w:rsid w:val="00351676"/>
    <w:rsid w:val="003554A5"/>
    <w:rsid w:val="00374FCC"/>
    <w:rsid w:val="00376CFA"/>
    <w:rsid w:val="00380599"/>
    <w:rsid w:val="0038540B"/>
    <w:rsid w:val="00393772"/>
    <w:rsid w:val="003A6F98"/>
    <w:rsid w:val="003D3196"/>
    <w:rsid w:val="003E4A80"/>
    <w:rsid w:val="003F2098"/>
    <w:rsid w:val="003F3275"/>
    <w:rsid w:val="003F3D6F"/>
    <w:rsid w:val="003F472A"/>
    <w:rsid w:val="003F6672"/>
    <w:rsid w:val="003F69E2"/>
    <w:rsid w:val="00400E42"/>
    <w:rsid w:val="00401C7B"/>
    <w:rsid w:val="00420A93"/>
    <w:rsid w:val="00431995"/>
    <w:rsid w:val="00451033"/>
    <w:rsid w:val="00451AD8"/>
    <w:rsid w:val="00452029"/>
    <w:rsid w:val="0045682D"/>
    <w:rsid w:val="00474318"/>
    <w:rsid w:val="00475E9E"/>
    <w:rsid w:val="00495EA5"/>
    <w:rsid w:val="004A2430"/>
    <w:rsid w:val="004D33C0"/>
    <w:rsid w:val="005063F3"/>
    <w:rsid w:val="0053279B"/>
    <w:rsid w:val="00532BC4"/>
    <w:rsid w:val="0053608F"/>
    <w:rsid w:val="00543E82"/>
    <w:rsid w:val="00556339"/>
    <w:rsid w:val="0057101E"/>
    <w:rsid w:val="00587009"/>
    <w:rsid w:val="0059072E"/>
    <w:rsid w:val="005C1DAE"/>
    <w:rsid w:val="005D0DDE"/>
    <w:rsid w:val="005D1584"/>
    <w:rsid w:val="005D2C85"/>
    <w:rsid w:val="005D3262"/>
    <w:rsid w:val="005D547D"/>
    <w:rsid w:val="005F5B57"/>
    <w:rsid w:val="00606AD8"/>
    <w:rsid w:val="00615CD2"/>
    <w:rsid w:val="00621E09"/>
    <w:rsid w:val="00630A11"/>
    <w:rsid w:val="0065703C"/>
    <w:rsid w:val="0065780F"/>
    <w:rsid w:val="006644F7"/>
    <w:rsid w:val="00665305"/>
    <w:rsid w:val="00670E0A"/>
    <w:rsid w:val="00673350"/>
    <w:rsid w:val="006746DB"/>
    <w:rsid w:val="00681D96"/>
    <w:rsid w:val="006A178F"/>
    <w:rsid w:val="006A5352"/>
    <w:rsid w:val="006B16D5"/>
    <w:rsid w:val="006B49CE"/>
    <w:rsid w:val="006C4F56"/>
    <w:rsid w:val="006C66E3"/>
    <w:rsid w:val="006C7553"/>
    <w:rsid w:val="006E5AF7"/>
    <w:rsid w:val="00713A9B"/>
    <w:rsid w:val="00722435"/>
    <w:rsid w:val="007230FB"/>
    <w:rsid w:val="00726FE6"/>
    <w:rsid w:val="00733887"/>
    <w:rsid w:val="00746321"/>
    <w:rsid w:val="0075525B"/>
    <w:rsid w:val="00772295"/>
    <w:rsid w:val="007869DD"/>
    <w:rsid w:val="007967BA"/>
    <w:rsid w:val="007A3753"/>
    <w:rsid w:val="007A745B"/>
    <w:rsid w:val="007D1FAF"/>
    <w:rsid w:val="007E5F8F"/>
    <w:rsid w:val="007F72EF"/>
    <w:rsid w:val="008168E1"/>
    <w:rsid w:val="008209F1"/>
    <w:rsid w:val="00831453"/>
    <w:rsid w:val="00841987"/>
    <w:rsid w:val="008505A5"/>
    <w:rsid w:val="008672F2"/>
    <w:rsid w:val="00882CF3"/>
    <w:rsid w:val="008844DF"/>
    <w:rsid w:val="0088633F"/>
    <w:rsid w:val="00887808"/>
    <w:rsid w:val="00894237"/>
    <w:rsid w:val="008B38D1"/>
    <w:rsid w:val="008B6D7A"/>
    <w:rsid w:val="008D6FFE"/>
    <w:rsid w:val="008F0541"/>
    <w:rsid w:val="008F1618"/>
    <w:rsid w:val="008F2678"/>
    <w:rsid w:val="008F7F54"/>
    <w:rsid w:val="009020C5"/>
    <w:rsid w:val="0090459C"/>
    <w:rsid w:val="00911E19"/>
    <w:rsid w:val="00913816"/>
    <w:rsid w:val="0092109B"/>
    <w:rsid w:val="00930AF6"/>
    <w:rsid w:val="00934006"/>
    <w:rsid w:val="00940AF7"/>
    <w:rsid w:val="00946EE6"/>
    <w:rsid w:val="00956224"/>
    <w:rsid w:val="009577D7"/>
    <w:rsid w:val="009636A9"/>
    <w:rsid w:val="00965F45"/>
    <w:rsid w:val="00966706"/>
    <w:rsid w:val="009704A5"/>
    <w:rsid w:val="00977B29"/>
    <w:rsid w:val="009D48E6"/>
    <w:rsid w:val="009E0B86"/>
    <w:rsid w:val="009E2DB6"/>
    <w:rsid w:val="009E3F1E"/>
    <w:rsid w:val="009E63D7"/>
    <w:rsid w:val="009E656D"/>
    <w:rsid w:val="009F2FD2"/>
    <w:rsid w:val="00A00B50"/>
    <w:rsid w:val="00A02ACC"/>
    <w:rsid w:val="00A115FB"/>
    <w:rsid w:val="00A1402D"/>
    <w:rsid w:val="00A22AC4"/>
    <w:rsid w:val="00A2432F"/>
    <w:rsid w:val="00A316E8"/>
    <w:rsid w:val="00A3458F"/>
    <w:rsid w:val="00A529F9"/>
    <w:rsid w:val="00A55772"/>
    <w:rsid w:val="00A5615E"/>
    <w:rsid w:val="00A57C51"/>
    <w:rsid w:val="00A6292D"/>
    <w:rsid w:val="00A724C7"/>
    <w:rsid w:val="00A76C36"/>
    <w:rsid w:val="00A84AAE"/>
    <w:rsid w:val="00AA3887"/>
    <w:rsid w:val="00AB4F56"/>
    <w:rsid w:val="00AB5A93"/>
    <w:rsid w:val="00AC3B66"/>
    <w:rsid w:val="00AD18BA"/>
    <w:rsid w:val="00AD7A60"/>
    <w:rsid w:val="00AE08D5"/>
    <w:rsid w:val="00AE4036"/>
    <w:rsid w:val="00AF5203"/>
    <w:rsid w:val="00B127F5"/>
    <w:rsid w:val="00B25AD9"/>
    <w:rsid w:val="00B27798"/>
    <w:rsid w:val="00B3100E"/>
    <w:rsid w:val="00B33F35"/>
    <w:rsid w:val="00B378BB"/>
    <w:rsid w:val="00B8172F"/>
    <w:rsid w:val="00B81F6A"/>
    <w:rsid w:val="00B830E4"/>
    <w:rsid w:val="00B8544E"/>
    <w:rsid w:val="00B939A3"/>
    <w:rsid w:val="00B93A14"/>
    <w:rsid w:val="00BB35D0"/>
    <w:rsid w:val="00BB63DE"/>
    <w:rsid w:val="00BC7249"/>
    <w:rsid w:val="00BD3CE2"/>
    <w:rsid w:val="00BE7377"/>
    <w:rsid w:val="00BF6468"/>
    <w:rsid w:val="00C058FE"/>
    <w:rsid w:val="00C15402"/>
    <w:rsid w:val="00C33A7F"/>
    <w:rsid w:val="00C369D8"/>
    <w:rsid w:val="00C42A01"/>
    <w:rsid w:val="00C43250"/>
    <w:rsid w:val="00C6415A"/>
    <w:rsid w:val="00C6766E"/>
    <w:rsid w:val="00CA3D24"/>
    <w:rsid w:val="00CB4C42"/>
    <w:rsid w:val="00CB601A"/>
    <w:rsid w:val="00CC2A16"/>
    <w:rsid w:val="00CC3889"/>
    <w:rsid w:val="00CC724C"/>
    <w:rsid w:val="00CE4795"/>
    <w:rsid w:val="00CF45C8"/>
    <w:rsid w:val="00CF6510"/>
    <w:rsid w:val="00D0023A"/>
    <w:rsid w:val="00D21721"/>
    <w:rsid w:val="00D24AF7"/>
    <w:rsid w:val="00D250B8"/>
    <w:rsid w:val="00D26543"/>
    <w:rsid w:val="00D30C8C"/>
    <w:rsid w:val="00D31642"/>
    <w:rsid w:val="00D42147"/>
    <w:rsid w:val="00D46C5F"/>
    <w:rsid w:val="00D749C8"/>
    <w:rsid w:val="00D77B65"/>
    <w:rsid w:val="00D77E88"/>
    <w:rsid w:val="00D93453"/>
    <w:rsid w:val="00D96670"/>
    <w:rsid w:val="00DA256F"/>
    <w:rsid w:val="00DA406C"/>
    <w:rsid w:val="00DA5390"/>
    <w:rsid w:val="00DC05B7"/>
    <w:rsid w:val="00DC6B11"/>
    <w:rsid w:val="00DD2FA6"/>
    <w:rsid w:val="00DE3DF6"/>
    <w:rsid w:val="00DF116F"/>
    <w:rsid w:val="00DF3BBD"/>
    <w:rsid w:val="00E21F36"/>
    <w:rsid w:val="00E24446"/>
    <w:rsid w:val="00E254D3"/>
    <w:rsid w:val="00E255B9"/>
    <w:rsid w:val="00E27B55"/>
    <w:rsid w:val="00E309DA"/>
    <w:rsid w:val="00E41B58"/>
    <w:rsid w:val="00E43475"/>
    <w:rsid w:val="00E43DA3"/>
    <w:rsid w:val="00E45864"/>
    <w:rsid w:val="00E563D3"/>
    <w:rsid w:val="00E61A3D"/>
    <w:rsid w:val="00E7033E"/>
    <w:rsid w:val="00E81974"/>
    <w:rsid w:val="00E81E22"/>
    <w:rsid w:val="00EA1914"/>
    <w:rsid w:val="00EB09D5"/>
    <w:rsid w:val="00EB3DC2"/>
    <w:rsid w:val="00EC2371"/>
    <w:rsid w:val="00ED3498"/>
    <w:rsid w:val="00ED660A"/>
    <w:rsid w:val="00F01B55"/>
    <w:rsid w:val="00F177CF"/>
    <w:rsid w:val="00F327A1"/>
    <w:rsid w:val="00F32E4E"/>
    <w:rsid w:val="00F53D70"/>
    <w:rsid w:val="00F5575A"/>
    <w:rsid w:val="00F56BE7"/>
    <w:rsid w:val="00F600C5"/>
    <w:rsid w:val="00F60D3F"/>
    <w:rsid w:val="00F6194A"/>
    <w:rsid w:val="00F63720"/>
    <w:rsid w:val="00F7159B"/>
    <w:rsid w:val="00FB1007"/>
    <w:rsid w:val="00FC5567"/>
    <w:rsid w:val="00FC55EB"/>
    <w:rsid w:val="00FD1B3B"/>
    <w:rsid w:val="00FE4171"/>
    <w:rsid w:val="012D7670"/>
    <w:rsid w:val="017D780B"/>
    <w:rsid w:val="01F17F41"/>
    <w:rsid w:val="020D1C63"/>
    <w:rsid w:val="02147110"/>
    <w:rsid w:val="025326F2"/>
    <w:rsid w:val="02736B68"/>
    <w:rsid w:val="02985C66"/>
    <w:rsid w:val="03114931"/>
    <w:rsid w:val="031D5E12"/>
    <w:rsid w:val="03211704"/>
    <w:rsid w:val="03A61C4A"/>
    <w:rsid w:val="04503C5C"/>
    <w:rsid w:val="04516E18"/>
    <w:rsid w:val="04631475"/>
    <w:rsid w:val="04952927"/>
    <w:rsid w:val="04C24C8E"/>
    <w:rsid w:val="04E7142B"/>
    <w:rsid w:val="04E719CF"/>
    <w:rsid w:val="0508509F"/>
    <w:rsid w:val="058765B5"/>
    <w:rsid w:val="05A00D59"/>
    <w:rsid w:val="05D42B02"/>
    <w:rsid w:val="06162469"/>
    <w:rsid w:val="06697C87"/>
    <w:rsid w:val="074C7939"/>
    <w:rsid w:val="078938C0"/>
    <w:rsid w:val="082A3A86"/>
    <w:rsid w:val="09B712EE"/>
    <w:rsid w:val="0A3F5858"/>
    <w:rsid w:val="0A776043"/>
    <w:rsid w:val="0A793490"/>
    <w:rsid w:val="0A7B1874"/>
    <w:rsid w:val="0A8C654A"/>
    <w:rsid w:val="0AA6241E"/>
    <w:rsid w:val="0B0F2C08"/>
    <w:rsid w:val="0B6650FB"/>
    <w:rsid w:val="0B7E3686"/>
    <w:rsid w:val="0BA0447D"/>
    <w:rsid w:val="0BD10468"/>
    <w:rsid w:val="0BE86A44"/>
    <w:rsid w:val="0C125E79"/>
    <w:rsid w:val="0C817757"/>
    <w:rsid w:val="0D0C16CF"/>
    <w:rsid w:val="0D101656"/>
    <w:rsid w:val="0D20132D"/>
    <w:rsid w:val="0D4C0DC8"/>
    <w:rsid w:val="0D5D5811"/>
    <w:rsid w:val="0D73254C"/>
    <w:rsid w:val="0DD0687E"/>
    <w:rsid w:val="0DF05343"/>
    <w:rsid w:val="0DF2571D"/>
    <w:rsid w:val="0E384F16"/>
    <w:rsid w:val="0E7B5A3C"/>
    <w:rsid w:val="0EFF787F"/>
    <w:rsid w:val="0F455373"/>
    <w:rsid w:val="0F521AE0"/>
    <w:rsid w:val="0F8A2205"/>
    <w:rsid w:val="0F911FC1"/>
    <w:rsid w:val="0FBD1D09"/>
    <w:rsid w:val="10B62077"/>
    <w:rsid w:val="10BD4E3D"/>
    <w:rsid w:val="110F069E"/>
    <w:rsid w:val="112D6907"/>
    <w:rsid w:val="116A0103"/>
    <w:rsid w:val="11735D8E"/>
    <w:rsid w:val="11F564B2"/>
    <w:rsid w:val="12567189"/>
    <w:rsid w:val="12990B5B"/>
    <w:rsid w:val="12AB348C"/>
    <w:rsid w:val="12D3655C"/>
    <w:rsid w:val="13840ED2"/>
    <w:rsid w:val="14131D9B"/>
    <w:rsid w:val="147520C0"/>
    <w:rsid w:val="148C3809"/>
    <w:rsid w:val="14E55438"/>
    <w:rsid w:val="154A42D9"/>
    <w:rsid w:val="15FC2083"/>
    <w:rsid w:val="16162B1E"/>
    <w:rsid w:val="167759E2"/>
    <w:rsid w:val="17593DE6"/>
    <w:rsid w:val="17CC1030"/>
    <w:rsid w:val="18185BA4"/>
    <w:rsid w:val="18AD13E3"/>
    <w:rsid w:val="18FF0637"/>
    <w:rsid w:val="196C6E99"/>
    <w:rsid w:val="19861FE7"/>
    <w:rsid w:val="19B159DA"/>
    <w:rsid w:val="19E52911"/>
    <w:rsid w:val="19F869BA"/>
    <w:rsid w:val="1A882E28"/>
    <w:rsid w:val="1ABC2640"/>
    <w:rsid w:val="1AE20103"/>
    <w:rsid w:val="1B971E9B"/>
    <w:rsid w:val="1CF23415"/>
    <w:rsid w:val="1DA424EB"/>
    <w:rsid w:val="1DAE3800"/>
    <w:rsid w:val="1DD90EF5"/>
    <w:rsid w:val="1E120152"/>
    <w:rsid w:val="1E7E2C97"/>
    <w:rsid w:val="1ECD1DC8"/>
    <w:rsid w:val="1EEE6A2C"/>
    <w:rsid w:val="1EFC51B4"/>
    <w:rsid w:val="1F2B657C"/>
    <w:rsid w:val="1F4F6235"/>
    <w:rsid w:val="1F7C01D2"/>
    <w:rsid w:val="1FB65053"/>
    <w:rsid w:val="1FE80EB9"/>
    <w:rsid w:val="20344616"/>
    <w:rsid w:val="2059541A"/>
    <w:rsid w:val="20721E21"/>
    <w:rsid w:val="2089658E"/>
    <w:rsid w:val="20F73AD0"/>
    <w:rsid w:val="211D4588"/>
    <w:rsid w:val="21CC081D"/>
    <w:rsid w:val="21D77491"/>
    <w:rsid w:val="22096CCC"/>
    <w:rsid w:val="221D33E6"/>
    <w:rsid w:val="229130B8"/>
    <w:rsid w:val="22E4489B"/>
    <w:rsid w:val="22ED0D51"/>
    <w:rsid w:val="237168EE"/>
    <w:rsid w:val="23A44DDC"/>
    <w:rsid w:val="2509381F"/>
    <w:rsid w:val="25584A77"/>
    <w:rsid w:val="25693717"/>
    <w:rsid w:val="27522439"/>
    <w:rsid w:val="27FF7302"/>
    <w:rsid w:val="283A1627"/>
    <w:rsid w:val="28717955"/>
    <w:rsid w:val="288D055B"/>
    <w:rsid w:val="28B92939"/>
    <w:rsid w:val="28CC1E43"/>
    <w:rsid w:val="28D33D0E"/>
    <w:rsid w:val="2907450A"/>
    <w:rsid w:val="29097A7B"/>
    <w:rsid w:val="2943645D"/>
    <w:rsid w:val="297C23D6"/>
    <w:rsid w:val="29CC4429"/>
    <w:rsid w:val="2A08308B"/>
    <w:rsid w:val="2A325A03"/>
    <w:rsid w:val="2A5B4270"/>
    <w:rsid w:val="2BA908B5"/>
    <w:rsid w:val="2BDC0721"/>
    <w:rsid w:val="2C4D20CE"/>
    <w:rsid w:val="2C4F0F8A"/>
    <w:rsid w:val="2CCC1444"/>
    <w:rsid w:val="2CD36345"/>
    <w:rsid w:val="2D03063A"/>
    <w:rsid w:val="2D4E24FC"/>
    <w:rsid w:val="2D66041D"/>
    <w:rsid w:val="2D783937"/>
    <w:rsid w:val="2D7F6465"/>
    <w:rsid w:val="2DA12E4A"/>
    <w:rsid w:val="2DDE3017"/>
    <w:rsid w:val="2DFE1BE7"/>
    <w:rsid w:val="2E355D31"/>
    <w:rsid w:val="2EBE572F"/>
    <w:rsid w:val="2F1217DE"/>
    <w:rsid w:val="2F320B2D"/>
    <w:rsid w:val="2F5462B2"/>
    <w:rsid w:val="2F6F0869"/>
    <w:rsid w:val="2FC83B55"/>
    <w:rsid w:val="300A2C08"/>
    <w:rsid w:val="302A53BA"/>
    <w:rsid w:val="30462C91"/>
    <w:rsid w:val="305A268B"/>
    <w:rsid w:val="313745EF"/>
    <w:rsid w:val="31567ED7"/>
    <w:rsid w:val="31584FB9"/>
    <w:rsid w:val="31C518E3"/>
    <w:rsid w:val="31FD70D2"/>
    <w:rsid w:val="323965E0"/>
    <w:rsid w:val="326928B8"/>
    <w:rsid w:val="328E6979"/>
    <w:rsid w:val="328E777C"/>
    <w:rsid w:val="32C00A66"/>
    <w:rsid w:val="32FD57B3"/>
    <w:rsid w:val="331B7A55"/>
    <w:rsid w:val="332168E0"/>
    <w:rsid w:val="33B80257"/>
    <w:rsid w:val="35364C54"/>
    <w:rsid w:val="355953C8"/>
    <w:rsid w:val="35677CE4"/>
    <w:rsid w:val="359F3EE8"/>
    <w:rsid w:val="36290E93"/>
    <w:rsid w:val="362F77E6"/>
    <w:rsid w:val="36882469"/>
    <w:rsid w:val="36F3527F"/>
    <w:rsid w:val="36FD2246"/>
    <w:rsid w:val="370F5704"/>
    <w:rsid w:val="372F5E4A"/>
    <w:rsid w:val="373F611F"/>
    <w:rsid w:val="381C7FB4"/>
    <w:rsid w:val="389420AB"/>
    <w:rsid w:val="392667D8"/>
    <w:rsid w:val="395334F4"/>
    <w:rsid w:val="39A338C4"/>
    <w:rsid w:val="3A5E5AC9"/>
    <w:rsid w:val="3A742F51"/>
    <w:rsid w:val="3A8C768F"/>
    <w:rsid w:val="3AB207F0"/>
    <w:rsid w:val="3B0F3786"/>
    <w:rsid w:val="3B21376A"/>
    <w:rsid w:val="3BD87EDF"/>
    <w:rsid w:val="3C9A546F"/>
    <w:rsid w:val="3CF14E67"/>
    <w:rsid w:val="3D177101"/>
    <w:rsid w:val="3DEF26C2"/>
    <w:rsid w:val="3E4777CB"/>
    <w:rsid w:val="3E504852"/>
    <w:rsid w:val="3F2737ED"/>
    <w:rsid w:val="3F380A49"/>
    <w:rsid w:val="3F8F6058"/>
    <w:rsid w:val="3F9A1C1E"/>
    <w:rsid w:val="3FB40ED7"/>
    <w:rsid w:val="3FCD19A1"/>
    <w:rsid w:val="3FD7785D"/>
    <w:rsid w:val="3FE6466A"/>
    <w:rsid w:val="40865C51"/>
    <w:rsid w:val="40B16FB8"/>
    <w:rsid w:val="40EA1860"/>
    <w:rsid w:val="40EC4538"/>
    <w:rsid w:val="415C7784"/>
    <w:rsid w:val="42C46FBC"/>
    <w:rsid w:val="42F03930"/>
    <w:rsid w:val="435B307F"/>
    <w:rsid w:val="43845329"/>
    <w:rsid w:val="43B7127B"/>
    <w:rsid w:val="441C6F2F"/>
    <w:rsid w:val="443C54E1"/>
    <w:rsid w:val="44482517"/>
    <w:rsid w:val="446226A4"/>
    <w:rsid w:val="448B027A"/>
    <w:rsid w:val="452F41E6"/>
    <w:rsid w:val="454B4EB5"/>
    <w:rsid w:val="45512781"/>
    <w:rsid w:val="45915977"/>
    <w:rsid w:val="45BB1D70"/>
    <w:rsid w:val="45D25D03"/>
    <w:rsid w:val="46271197"/>
    <w:rsid w:val="46675095"/>
    <w:rsid w:val="468373E6"/>
    <w:rsid w:val="472F24D5"/>
    <w:rsid w:val="473A3CD6"/>
    <w:rsid w:val="47577ACC"/>
    <w:rsid w:val="47B80CDB"/>
    <w:rsid w:val="48B379F6"/>
    <w:rsid w:val="48DD2051"/>
    <w:rsid w:val="48E95870"/>
    <w:rsid w:val="492A4B00"/>
    <w:rsid w:val="494431A9"/>
    <w:rsid w:val="498767DF"/>
    <w:rsid w:val="49D17C1A"/>
    <w:rsid w:val="49E30D6C"/>
    <w:rsid w:val="4AAC63AD"/>
    <w:rsid w:val="4AB10D8C"/>
    <w:rsid w:val="4B2D0212"/>
    <w:rsid w:val="4B4C4A1B"/>
    <w:rsid w:val="4BAD68F9"/>
    <w:rsid w:val="4BB4610C"/>
    <w:rsid w:val="4C0F0210"/>
    <w:rsid w:val="4CA07286"/>
    <w:rsid w:val="4CF84558"/>
    <w:rsid w:val="4D485928"/>
    <w:rsid w:val="4D7077E8"/>
    <w:rsid w:val="4E590A48"/>
    <w:rsid w:val="4E7821E6"/>
    <w:rsid w:val="4EA60BAE"/>
    <w:rsid w:val="4ED35EF5"/>
    <w:rsid w:val="4EEC6907"/>
    <w:rsid w:val="4FC979C2"/>
    <w:rsid w:val="51023942"/>
    <w:rsid w:val="518A4AEF"/>
    <w:rsid w:val="54927CE2"/>
    <w:rsid w:val="54D62EA2"/>
    <w:rsid w:val="55583AC6"/>
    <w:rsid w:val="55903D69"/>
    <w:rsid w:val="560F688D"/>
    <w:rsid w:val="562E2E81"/>
    <w:rsid w:val="56B32F46"/>
    <w:rsid w:val="56E55ABA"/>
    <w:rsid w:val="5788392E"/>
    <w:rsid w:val="57AF2707"/>
    <w:rsid w:val="57CC4AFB"/>
    <w:rsid w:val="59E71F5B"/>
    <w:rsid w:val="5A0266A9"/>
    <w:rsid w:val="5A090C2F"/>
    <w:rsid w:val="5A8909EC"/>
    <w:rsid w:val="5AC731DD"/>
    <w:rsid w:val="5B9654B6"/>
    <w:rsid w:val="5BDD5F21"/>
    <w:rsid w:val="5BF044E9"/>
    <w:rsid w:val="5CE41656"/>
    <w:rsid w:val="5CF6009E"/>
    <w:rsid w:val="5DAC75F8"/>
    <w:rsid w:val="5E002A38"/>
    <w:rsid w:val="5E046212"/>
    <w:rsid w:val="5E716CF3"/>
    <w:rsid w:val="5FE12020"/>
    <w:rsid w:val="5FE66B29"/>
    <w:rsid w:val="60022188"/>
    <w:rsid w:val="600626DF"/>
    <w:rsid w:val="600D6154"/>
    <w:rsid w:val="60130082"/>
    <w:rsid w:val="601378E3"/>
    <w:rsid w:val="60476648"/>
    <w:rsid w:val="607F5078"/>
    <w:rsid w:val="60F05DF0"/>
    <w:rsid w:val="61156DF9"/>
    <w:rsid w:val="61502F19"/>
    <w:rsid w:val="615F4703"/>
    <w:rsid w:val="61C11831"/>
    <w:rsid w:val="61D328F5"/>
    <w:rsid w:val="61FA0E2B"/>
    <w:rsid w:val="6200232A"/>
    <w:rsid w:val="620E44BB"/>
    <w:rsid w:val="62400BA3"/>
    <w:rsid w:val="62452CE6"/>
    <w:rsid w:val="627250E3"/>
    <w:rsid w:val="62B916C7"/>
    <w:rsid w:val="62BD5D85"/>
    <w:rsid w:val="638215E3"/>
    <w:rsid w:val="643C7637"/>
    <w:rsid w:val="64517301"/>
    <w:rsid w:val="645D2C7D"/>
    <w:rsid w:val="64BD7E27"/>
    <w:rsid w:val="65910CFD"/>
    <w:rsid w:val="65AD4A78"/>
    <w:rsid w:val="66BB176F"/>
    <w:rsid w:val="67277FFE"/>
    <w:rsid w:val="67576BAA"/>
    <w:rsid w:val="67CB2266"/>
    <w:rsid w:val="694C7555"/>
    <w:rsid w:val="699C5A2E"/>
    <w:rsid w:val="69F41BF8"/>
    <w:rsid w:val="6A1B3572"/>
    <w:rsid w:val="6A2D3F83"/>
    <w:rsid w:val="6A873D93"/>
    <w:rsid w:val="6A950617"/>
    <w:rsid w:val="6C094C6D"/>
    <w:rsid w:val="6C326E09"/>
    <w:rsid w:val="6C834FCF"/>
    <w:rsid w:val="6CFD4E9C"/>
    <w:rsid w:val="6D142B9F"/>
    <w:rsid w:val="6D5F1F8E"/>
    <w:rsid w:val="6DCF6A99"/>
    <w:rsid w:val="6DDD39E8"/>
    <w:rsid w:val="6DE10C0B"/>
    <w:rsid w:val="6DEA2051"/>
    <w:rsid w:val="6E0B62ED"/>
    <w:rsid w:val="6E3F2A1A"/>
    <w:rsid w:val="6E441B32"/>
    <w:rsid w:val="6E5645EA"/>
    <w:rsid w:val="6E57709D"/>
    <w:rsid w:val="6E9072F8"/>
    <w:rsid w:val="6E9751D5"/>
    <w:rsid w:val="6F290844"/>
    <w:rsid w:val="6F886428"/>
    <w:rsid w:val="6F946B4E"/>
    <w:rsid w:val="6FD0433B"/>
    <w:rsid w:val="6FFA04A1"/>
    <w:rsid w:val="708142BC"/>
    <w:rsid w:val="70B23876"/>
    <w:rsid w:val="70C16A31"/>
    <w:rsid w:val="70DB0CC1"/>
    <w:rsid w:val="70E55FCF"/>
    <w:rsid w:val="716F272F"/>
    <w:rsid w:val="71842A1E"/>
    <w:rsid w:val="718F3A3D"/>
    <w:rsid w:val="71952DEF"/>
    <w:rsid w:val="71E519EE"/>
    <w:rsid w:val="729E3743"/>
    <w:rsid w:val="72E049A0"/>
    <w:rsid w:val="72FE028A"/>
    <w:rsid w:val="73091EF3"/>
    <w:rsid w:val="732C1E67"/>
    <w:rsid w:val="737A0ED5"/>
    <w:rsid w:val="737D0D2D"/>
    <w:rsid w:val="73F66FF0"/>
    <w:rsid w:val="745B0FC7"/>
    <w:rsid w:val="74BF29B7"/>
    <w:rsid w:val="751B1D27"/>
    <w:rsid w:val="752C09EB"/>
    <w:rsid w:val="756F32D3"/>
    <w:rsid w:val="75A37CE8"/>
    <w:rsid w:val="760A29AF"/>
    <w:rsid w:val="765F6309"/>
    <w:rsid w:val="76874173"/>
    <w:rsid w:val="77177E77"/>
    <w:rsid w:val="77CD6AD8"/>
    <w:rsid w:val="77F14510"/>
    <w:rsid w:val="77F411FC"/>
    <w:rsid w:val="782B694A"/>
    <w:rsid w:val="78645556"/>
    <w:rsid w:val="78741118"/>
    <w:rsid w:val="793053BF"/>
    <w:rsid w:val="7A1661F4"/>
    <w:rsid w:val="7AF657F3"/>
    <w:rsid w:val="7B347F13"/>
    <w:rsid w:val="7BE140DB"/>
    <w:rsid w:val="7C1E4095"/>
    <w:rsid w:val="7C4A5269"/>
    <w:rsid w:val="7D4C2C95"/>
    <w:rsid w:val="7D9061D9"/>
    <w:rsid w:val="7DBA43FB"/>
    <w:rsid w:val="7DC86C21"/>
    <w:rsid w:val="7EA50DDF"/>
    <w:rsid w:val="7EBD3067"/>
    <w:rsid w:val="7F1443A1"/>
    <w:rsid w:val="7F14663D"/>
    <w:rsid w:val="7F972C8D"/>
    <w:rsid w:val="7FA17B0B"/>
    <w:rsid w:val="7FF70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widowControl/>
      <w:adjustRightInd w:val="0"/>
      <w:snapToGrid w:val="0"/>
      <w:spacing w:line="560" w:lineRule="atLeast"/>
      <w:ind w:firstLine="853" w:firstLineChars="300"/>
    </w:pPr>
    <w:rPr>
      <w:rFonts w:ascii="仿宋_GB2312" w:hAnsi="Batang" w:eastAsia="仿宋_GB2312"/>
      <w:b/>
      <w:bCs/>
      <w:color w:val="000000"/>
      <w:kern w:val="0"/>
      <w:sz w:val="30"/>
      <w:szCs w:val="30"/>
    </w:rPr>
  </w:style>
  <w:style w:type="character" w:customStyle="1" w:styleId="8">
    <w:name w:val="批注框文本 Char"/>
    <w:link w:val="2"/>
    <w:qFormat/>
    <w:uiPriority w:val="0"/>
    <w:rPr>
      <w:kern w:val="2"/>
      <w:sz w:val="18"/>
      <w:szCs w:val="18"/>
    </w:rPr>
  </w:style>
  <w:style w:type="character" w:customStyle="1" w:styleId="9">
    <w:name w:val="页眉 Char"/>
    <w:link w:val="4"/>
    <w:qFormat/>
    <w:uiPriority w:val="0"/>
    <w:rPr>
      <w:kern w:val="2"/>
      <w:sz w:val="18"/>
      <w:szCs w:val="18"/>
    </w:rPr>
  </w:style>
  <w:style w:type="character" w:customStyle="1" w:styleId="10">
    <w:name w:val="页脚 Char"/>
    <w:link w:val="3"/>
    <w:qFormat/>
    <w:uiPriority w:val="0"/>
    <w:rPr>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8D4D46-B935-4371-8326-B966C53B7600}">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4</Pages>
  <Words>1495</Words>
  <Characters>421</Characters>
  <Lines>3</Lines>
  <Paragraphs>3</Paragraphs>
  <TotalTime>0</TotalTime>
  <ScaleCrop>false</ScaleCrop>
  <LinksUpToDate>false</LinksUpToDate>
  <CharactersWithSpaces>1913</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2019-01-17T01:15:00Z</dcterms:created>
  <dc:creator>Lenovo User</dc:creator>
  <cp:lastModifiedBy>万户网络</cp:lastModifiedBy>
  <cp:lastPrinted>2019-01-18T00:43:00Z</cp:lastPrinted>
  <dcterms:modified xsi:type="dcterms:W3CDTF">2019-01-29T07:31:21Z</dcterms:modified>
  <dc:title>注册税务师继续教育管理办法</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