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_GB2312" w:eastAsia="楷体_GB2312"/>
          <w:color w:val="000000" w:themeColor="text1"/>
          <w:szCs w:val="21"/>
          <w14:textFill>
            <w14:solidFill>
              <w14:schemeClr w14:val="tx1"/>
            </w14:solidFill>
          </w14:textFill>
        </w:rPr>
      </w:pPr>
      <w:r>
        <w:rPr>
          <w:rFonts w:hint="eastAsia" w:ascii="华文宋体" w:hAnsi="华文宋体" w:eastAsia="华文宋体"/>
          <w:b/>
          <w:color w:val="000000" w:themeColor="text1"/>
          <w:sz w:val="28"/>
          <w:szCs w:val="28"/>
          <w:lang w:val="en-US" w:eastAsia="zh-CN"/>
          <w14:textFill>
            <w14:solidFill>
              <w14:schemeClr w14:val="tx1"/>
            </w14:solidFill>
          </w14:textFill>
        </w:rPr>
        <w:t xml:space="preserve">               </w:t>
      </w:r>
      <w:r>
        <w:rPr>
          <w:rFonts w:hint="eastAsia" w:ascii="华文宋体" w:hAnsi="华文宋体" w:eastAsia="华文宋体"/>
          <w:b/>
          <w:color w:val="000000" w:themeColor="text1"/>
          <w:sz w:val="36"/>
          <w:szCs w:val="36"/>
          <w14:textFill>
            <w14:solidFill>
              <w14:schemeClr w14:val="tx1"/>
            </w14:solidFill>
          </w14:textFill>
        </w:rPr>
        <w:t>税务师继续教育管理办法</w:t>
      </w:r>
    </w:p>
    <w:p>
      <w:pPr>
        <w:jc w:val="center"/>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ascii="楷体_GB2312" w:eastAsia="楷体_GB2312"/>
          <w:b/>
          <w:color w:val="000000" w:themeColor="text1"/>
          <w:sz w:val="32"/>
          <w:szCs w:val="32"/>
          <w14:textFill>
            <w14:solidFill>
              <w14:schemeClr w14:val="tx1"/>
            </w14:solidFill>
          </w14:textFill>
        </w:rPr>
        <w:t>2019</w:t>
      </w:r>
      <w:r>
        <w:rPr>
          <w:rFonts w:hint="eastAsia" w:ascii="楷体_GB2312" w:eastAsia="楷体_GB2312"/>
          <w:b/>
          <w:color w:val="000000" w:themeColor="text1"/>
          <w:sz w:val="32"/>
          <w:szCs w:val="32"/>
          <w14:textFill>
            <w14:solidFill>
              <w14:schemeClr w14:val="tx1"/>
            </w14:solidFill>
          </w14:textFill>
        </w:rPr>
        <w:t>年修订）</w:t>
      </w:r>
    </w:p>
    <w:p>
      <w:pPr>
        <w:jc w:val="center"/>
        <w:rPr>
          <w:rFonts w:ascii="楷体_GB2312" w:eastAsia="楷体_GB2312"/>
          <w:color w:val="000000" w:themeColor="text1"/>
          <w:szCs w:val="21"/>
          <w14:textFill>
            <w14:solidFill>
              <w14:schemeClr w14:val="tx1"/>
            </w14:solidFill>
          </w14:textFill>
        </w:rPr>
      </w:pPr>
    </w:p>
    <w:p>
      <w:pPr>
        <w:numPr>
          <w:ilvl w:val="0"/>
          <w:numId w:val="1"/>
        </w:numPr>
        <w:spacing w:line="360" w:lineRule="auto"/>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总则</w:t>
      </w:r>
    </w:p>
    <w:p>
      <w:pPr>
        <w:spacing w:line="360" w:lineRule="auto"/>
        <w:ind w:left="1065"/>
        <w:rPr>
          <w:rFonts w:ascii="黑体" w:eastAsia="黑体"/>
          <w:color w:val="000000" w:themeColor="text1"/>
          <w:sz w:val="18"/>
          <w:szCs w:val="18"/>
          <w14:textFill>
            <w14:solidFill>
              <w14:schemeClr w14:val="tx1"/>
            </w14:solidFill>
          </w14:textFill>
        </w:rPr>
      </w:pP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第一条</w:t>
      </w:r>
      <w:r>
        <w:rPr>
          <w:rFonts w:hint="eastAsia" w:ascii="仿宋_GB2312" w:eastAsia="仿宋_GB2312"/>
          <w:b/>
          <w:bCs/>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为加强税务师行业人才队伍建设，规范税务师（注册税务师）等涉税专业服务人员继续教育，根据《专业技术人员继续教育规定》（人力资源社会保障部令第25号）、《中国注册税务师协会章程》等规定，制定本办法。</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第二条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税务师继续教育应当以经济社会发展和科技进步为导向，以能力建设为核心，突出针对性、实用性、时效性和前瞻性。坚持以人为本、按需施教，提升能力、讲求实效，统筹资源、创新发展，培养与使用相结合的原则。</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第三条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税务师享有参加继续教育的权利和接受继续教育的义务。税务师应具备相应的专业素质、执业技能和职业道德水平，应根据岗位的需要和职业发展的要求履行继续教育义务，不断完善知识结构、增强创新能力、提高专业水平。继续教育应当贯穿于其整个职业生涯。</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第四条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税务师应在取得税务师职业资格的次年开始参加继续教育，并在规定时间内完成规定学时，以保证税务师专业知识不断更新，能力不断提升。</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第五条</w:t>
      </w:r>
      <w:r>
        <w:rPr>
          <w:rFonts w:hint="eastAsia" w:ascii="仿宋_GB2312" w:eastAsia="仿宋_GB2312"/>
          <w:color w:val="000000" w:themeColor="text1"/>
          <w:sz w:val="30"/>
          <w:szCs w:val="30"/>
          <w14:textFill>
            <w14:solidFill>
              <w14:schemeClr w14:val="tx1"/>
            </w14:solidFill>
          </w14:textFill>
        </w:rPr>
        <w:t xml:space="preserve"> 取得税务师职业资格证的人员适用本办法，中国注册税务师协会（以下简称中税协）和各省、自治区、直辖市、计划单列市注册税务师协会（以下简称地方税协）及所属机构的其他涉税专业服务人员参照本办法执行。</w:t>
      </w:r>
    </w:p>
    <w:p>
      <w:pPr>
        <w:numPr>
          <w:ilvl w:val="-1"/>
          <w:numId w:val="0"/>
        </w:numPr>
        <w:spacing w:line="360" w:lineRule="auto"/>
        <w:ind w:left="0" w:firstLine="0" w:firstLineChars="0"/>
        <w:jc w:val="center"/>
        <w:rPr>
          <w:rFonts w:hint="eastAsia"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第二章</w:t>
      </w:r>
      <w:r>
        <w:rPr>
          <w:rFonts w:hint="eastAsia" w:ascii="黑体" w:eastAsia="黑体"/>
          <w:color w:val="000000" w:themeColor="text1"/>
          <w:sz w:val="30"/>
          <w:szCs w:val="30"/>
          <w:lang w:val="en-US" w:eastAsia="zh-CN"/>
          <w14:textFill>
            <w14:solidFill>
              <w14:schemeClr w14:val="tx1"/>
            </w14:solidFill>
          </w14:textFill>
        </w:rPr>
        <w:t xml:space="preserve"> </w:t>
      </w:r>
      <w:r>
        <w:rPr>
          <w:rFonts w:hint="eastAsia" w:ascii="黑体" w:eastAsia="黑体"/>
          <w:color w:val="000000" w:themeColor="text1"/>
          <w:sz w:val="30"/>
          <w:szCs w:val="30"/>
          <w14:textFill>
            <w14:solidFill>
              <w14:schemeClr w14:val="tx1"/>
            </w14:solidFill>
          </w14:textFill>
        </w:rPr>
        <w:t>管理体制</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w:t>
      </w:r>
      <w:r>
        <w:rPr>
          <w:rFonts w:hint="eastAsia" w:ascii="仿宋_GB2312" w:eastAsia="仿宋_GB2312"/>
          <w:b/>
          <w:bCs/>
          <w:color w:val="000000" w:themeColor="text1"/>
          <w:sz w:val="30"/>
          <w:szCs w:val="30"/>
          <w:lang w:val="en-US" w:eastAsia="zh-CN"/>
          <w14:textFill>
            <w14:solidFill>
              <w14:schemeClr w14:val="tx1"/>
            </w14:solidFill>
          </w14:textFill>
        </w:rPr>
        <w:t>六</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税务师继续教育实行中税协、地方税协、税务师事务所（以下简称事务所）三级管理。</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w:t>
      </w:r>
      <w:r>
        <w:rPr>
          <w:rFonts w:hint="eastAsia" w:ascii="仿宋_GB2312" w:eastAsia="仿宋_GB2312"/>
          <w:b/>
          <w:bCs/>
          <w:color w:val="000000" w:themeColor="text1"/>
          <w:sz w:val="30"/>
          <w:szCs w:val="30"/>
          <w:lang w:val="en-US" w:eastAsia="zh-CN"/>
          <w14:textFill>
            <w14:solidFill>
              <w14:schemeClr w14:val="tx1"/>
            </w14:solidFill>
          </w14:textFill>
        </w:rPr>
        <w:t>七</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中税协负责制定税务师继续教育管理制度、规划中长期继续教育，审定并组织实施年度教学计划，指导地方税协的教育培训工作，监督检查合作机构培训项目的实施。</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w:t>
      </w:r>
      <w:r>
        <w:rPr>
          <w:rFonts w:hint="eastAsia" w:ascii="仿宋_GB2312" w:eastAsia="仿宋_GB2312"/>
          <w:b/>
          <w:bCs/>
          <w:color w:val="000000" w:themeColor="text1"/>
          <w:sz w:val="30"/>
          <w:szCs w:val="30"/>
          <w:lang w:val="en-US" w:eastAsia="zh-CN"/>
          <w14:textFill>
            <w14:solidFill>
              <w14:schemeClr w14:val="tx1"/>
            </w14:solidFill>
          </w14:textFill>
        </w:rPr>
        <w:t>八</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地方税协负责本地区税务师及其他涉税专业服务人员继续教育的组织、实施、检查、考核工作。</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w:t>
      </w:r>
      <w:r>
        <w:rPr>
          <w:rFonts w:hint="eastAsia" w:ascii="仿宋_GB2312" w:eastAsia="仿宋_GB2312"/>
          <w:b/>
          <w:bCs/>
          <w:color w:val="000000" w:themeColor="text1"/>
          <w:sz w:val="30"/>
          <w:szCs w:val="30"/>
          <w:lang w:val="en-US" w:eastAsia="zh-CN"/>
          <w14:textFill>
            <w14:solidFill>
              <w14:schemeClr w14:val="tx1"/>
            </w14:solidFill>
          </w14:textFill>
        </w:rPr>
        <w:t>九</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事务所负责组织本所人员的继续教育工作。</w:t>
      </w:r>
    </w:p>
    <w:p>
      <w:pPr>
        <w:ind w:firstLine="602" w:firstLineChars="201"/>
        <w:jc w:val="center"/>
        <w:rPr>
          <w:rFonts w:hint="eastAsia" w:ascii="仿宋_GB2312" w:eastAsia="仿宋_GB2312"/>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第三章</w:t>
      </w:r>
      <w:r>
        <w:rPr>
          <w:rFonts w:hint="eastAsia" w:ascii="黑体" w:eastAsia="黑体"/>
          <w:color w:val="000000" w:themeColor="text1"/>
          <w:sz w:val="30"/>
          <w:szCs w:val="30"/>
          <w:lang w:val="en-US" w:eastAsia="zh-CN"/>
          <w14:textFill>
            <w14:solidFill>
              <w14:schemeClr w14:val="tx1"/>
            </w14:solidFill>
          </w14:textFill>
        </w:rPr>
        <w:t xml:space="preserve"> </w:t>
      </w:r>
      <w:r>
        <w:rPr>
          <w:rFonts w:hint="eastAsia" w:ascii="黑体" w:eastAsia="黑体"/>
          <w:color w:val="000000" w:themeColor="text1"/>
          <w:sz w:val="30"/>
          <w:szCs w:val="30"/>
          <w14:textFill>
            <w14:solidFill>
              <w14:schemeClr w14:val="tx1"/>
            </w14:solidFill>
          </w14:textFill>
        </w:rPr>
        <w:t>内容与形式</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w:t>
      </w:r>
      <w:r>
        <w:rPr>
          <w:rFonts w:hint="eastAsia" w:ascii="仿宋_GB2312" w:eastAsia="仿宋_GB2312"/>
          <w:b/>
          <w:bCs/>
          <w:color w:val="000000" w:themeColor="text1"/>
          <w:sz w:val="30"/>
          <w:szCs w:val="30"/>
          <w:lang w:val="en-US" w:eastAsia="zh-CN"/>
          <w14:textFill>
            <w14:solidFill>
              <w14:schemeClr w14:val="tx1"/>
            </w14:solidFill>
          </w14:textFill>
        </w:rPr>
        <w:t>十</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继续教育内容包括公需科目和专业科目。</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公需科目包括税务师等专业技术人员应当掌握的相关法律法规、理论政策、职业道德、公文写作、信息技术等基本知识。专业科目包括从事涉税服务工作应当掌握的税收、财务会计、金融、涉税服务业务规范等相关专业知识。</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一</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税务师可以自愿选择参加继续教育的形式。</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（一）中税协、地方税协组织的各类业务培训班；</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（二）中税协网校举办的远程教育培训；</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（三）中税协或地方税协组织的专题研讨会、学术报告会等；</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（四）财税相关专业的在职学历（学位）教育、国家职业资格教育；</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（五）经地方税协认可的其他方式。</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二</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税务师参加继续教育的时间每年累计应不少于90学时，其中专业科目一般不少于总学时的三分之二。</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三</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在事务所从业的税务师每年完成中税协组织的继续教育学时须不少于32学时，不在事务所从业的税务师及其他涉税专业服务人员须不少于10学时。</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lang w:val="en-US" w:eastAsia="zh-CN"/>
          <w14:textFill>
            <w14:solidFill>
              <w14:schemeClr w14:val="tx1"/>
            </w14:solidFill>
          </w14:textFill>
        </w:rPr>
        <w:t>第十四条</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中税协组织的面授和远程教育培训外的其他继续教育形式和学时的具体认定办法，由地方税协自行制定。</w:t>
      </w:r>
    </w:p>
    <w:p>
      <w:pPr>
        <w:ind w:firstLine="602" w:firstLineChars="201"/>
        <w:jc w:val="center"/>
        <w:rPr>
          <w:rFonts w:hint="eastAsia" w:ascii="仿宋_GB2312" w:eastAsia="仿宋_GB2312"/>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第四章</w:t>
      </w:r>
      <w:r>
        <w:rPr>
          <w:rFonts w:hint="eastAsia" w:ascii="黑体" w:eastAsia="黑体"/>
          <w:color w:val="000000" w:themeColor="text1"/>
          <w:sz w:val="30"/>
          <w:szCs w:val="30"/>
          <w:lang w:val="en-US" w:eastAsia="zh-CN"/>
          <w14:textFill>
            <w14:solidFill>
              <w14:schemeClr w14:val="tx1"/>
            </w14:solidFill>
          </w14:textFill>
        </w:rPr>
        <w:t xml:space="preserve"> </w:t>
      </w:r>
      <w:r>
        <w:rPr>
          <w:rFonts w:hint="eastAsia" w:ascii="黑体" w:eastAsia="黑体"/>
          <w:color w:val="000000" w:themeColor="text1"/>
          <w:sz w:val="30"/>
          <w:szCs w:val="30"/>
          <w14:textFill>
            <w14:solidFill>
              <w14:schemeClr w14:val="tx1"/>
            </w14:solidFill>
          </w14:textFill>
        </w:rPr>
        <w:t>管理与考核</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五</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中税协对税务师参加继续教育情况实行登记管理。</w:t>
      </w:r>
      <w:r>
        <w:rPr>
          <w:rFonts w:hint="eastAsia" w:ascii="仿宋_GB2312" w:eastAsia="仿宋_GB2312"/>
          <w:color w:val="000000" w:themeColor="text1"/>
          <w:sz w:val="30"/>
          <w:szCs w:val="30"/>
          <w:lang w:val="en-US" w:eastAsia="zh-CN"/>
          <w14:textFill>
            <w14:solidFill>
              <w14:schemeClr w14:val="tx1"/>
            </w14:solidFill>
          </w14:textFill>
        </w:rPr>
        <w:t>对税务师参加继续教育情况向社会提供查询服务。</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六</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地方税协审核本地区税务师继续教育情况。 </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七</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未按照本办法完成继续教育的税务师，有下列情形之一的，可以提出书面申请，经地方税协批准后可以顺延一个年度，但不得影响下一年度继续教育。</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（一）在境外停留半年以上的；</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（二）生育休产假的；</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（三）因病半年以上无法正常工作的；</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（四）地方税协认可的其他原因。</w:t>
      </w:r>
    </w:p>
    <w:p>
      <w:pPr>
        <w:ind w:firstLine="605"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八</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税务师未按要求完成继续教育学时或继续教育记录不实，且不符合第十</w:t>
      </w:r>
      <w:r>
        <w:rPr>
          <w:rFonts w:hint="eastAsia" w:ascii="仿宋_GB2312" w:eastAsia="仿宋_GB2312"/>
          <w:color w:val="000000" w:themeColor="text1"/>
          <w:sz w:val="30"/>
          <w:szCs w:val="30"/>
          <w:lang w:val="en-US" w:eastAsia="zh-CN"/>
          <w14:textFill>
            <w14:solidFill>
              <w14:schemeClr w14:val="tx1"/>
            </w14:solidFill>
          </w14:textFill>
        </w:rPr>
        <w:t>七</w:t>
      </w:r>
      <w:r>
        <w:rPr>
          <w:rFonts w:hint="eastAsia" w:ascii="仿宋_GB2312" w:eastAsia="仿宋_GB2312"/>
          <w:color w:val="000000" w:themeColor="text1"/>
          <w:sz w:val="30"/>
          <w:szCs w:val="30"/>
          <w14:textFill>
            <w14:solidFill>
              <w14:schemeClr w14:val="tx1"/>
            </w14:solidFill>
          </w14:textFill>
        </w:rPr>
        <w:t>条规定情形的，由地方税协责成其在下一年度补足上一年度规定的继续教育学时。</w:t>
      </w:r>
    </w:p>
    <w:p>
      <w:pPr>
        <w:ind w:firstLine="602" w:firstLineChars="201"/>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税务师拒不接受继续教育，由地方税协向社会发布公告，并抄送省级税务机关，记入涉税服务从业人员个人信用档案，并按有关规定处理。</w:t>
      </w:r>
    </w:p>
    <w:p>
      <w:pPr>
        <w:ind w:firstLine="602" w:firstLineChars="201"/>
        <w:jc w:val="center"/>
        <w:rPr>
          <w:rFonts w:hint="eastAsia" w:ascii="仿宋_GB2312" w:eastAsia="仿宋_GB2312"/>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第五章</w:t>
      </w:r>
      <w:r>
        <w:rPr>
          <w:rFonts w:hint="eastAsia" w:ascii="黑体" w:eastAsia="黑体"/>
          <w:color w:val="000000" w:themeColor="text1"/>
          <w:sz w:val="30"/>
          <w:szCs w:val="30"/>
          <w:lang w:val="en-US" w:eastAsia="zh-CN"/>
          <w14:textFill>
            <w14:solidFill>
              <w14:schemeClr w14:val="tx1"/>
            </w14:solidFill>
          </w14:textFill>
        </w:rPr>
        <w:t xml:space="preserve"> </w:t>
      </w:r>
      <w:r>
        <w:rPr>
          <w:rFonts w:hint="eastAsia" w:ascii="黑体" w:eastAsia="黑体"/>
          <w:color w:val="000000" w:themeColor="text1"/>
          <w:sz w:val="30"/>
          <w:szCs w:val="30"/>
          <w14:textFill>
            <w14:solidFill>
              <w14:schemeClr w14:val="tx1"/>
            </w14:solidFill>
          </w14:textFill>
        </w:rPr>
        <w:t>附则</w:t>
      </w:r>
    </w:p>
    <w:p>
      <w:pPr>
        <w:ind w:firstLine="605" w:firstLineChars="201"/>
        <w:rPr>
          <w:rFonts w:ascii="仿宋_GB2312" w:eastAsia="仿宋_GB2312"/>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第十</w:t>
      </w:r>
      <w:r>
        <w:rPr>
          <w:rFonts w:hint="eastAsia" w:ascii="仿宋_GB2312" w:eastAsia="仿宋_GB2312"/>
          <w:b/>
          <w:bCs/>
          <w:color w:val="000000" w:themeColor="text1"/>
          <w:sz w:val="30"/>
          <w:szCs w:val="30"/>
          <w:lang w:val="en-US" w:eastAsia="zh-CN"/>
          <w14:textFill>
            <w14:solidFill>
              <w14:schemeClr w14:val="tx1"/>
            </w14:solidFill>
          </w14:textFill>
        </w:rPr>
        <w:t>九</w:t>
      </w:r>
      <w:r>
        <w:rPr>
          <w:rFonts w:hint="eastAsia" w:ascii="仿宋_GB2312" w:eastAsia="仿宋_GB2312"/>
          <w:b/>
          <w:bCs/>
          <w:color w:val="000000" w:themeColor="text1"/>
          <w:sz w:val="30"/>
          <w:szCs w:val="30"/>
          <w14:textFill>
            <w14:solidFill>
              <w14:schemeClr w14:val="tx1"/>
            </w14:solidFill>
          </w14:textFill>
        </w:rPr>
        <w:t>条</w:t>
      </w:r>
      <w:r>
        <w:rPr>
          <w:rFonts w:hint="eastAsia" w:ascii="仿宋_GB2312" w:eastAsia="仿宋_GB2312"/>
          <w:color w:val="000000" w:themeColor="text1"/>
          <w:sz w:val="30"/>
          <w:szCs w:val="30"/>
          <w14:textFill>
            <w14:solidFill>
              <w14:schemeClr w14:val="tx1"/>
            </w14:solidFill>
          </w14:textFill>
        </w:rPr>
        <w:t xml:space="preserve"> 本办法自2019年</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1</w:t>
      </w:r>
      <w:bookmarkStart w:id="0" w:name="_GoBack"/>
      <w:bookmarkEnd w:id="0"/>
      <w:r>
        <w:rPr>
          <w:rFonts w:hint="eastAsia" w:ascii="仿宋_GB2312" w:eastAsia="仿宋_GB2312"/>
          <w:color w:val="000000" w:themeColor="text1"/>
          <w:sz w:val="30"/>
          <w:szCs w:val="30"/>
          <w14:textFill>
            <w14:solidFill>
              <w14:schemeClr w14:val="tx1"/>
            </w14:solidFill>
          </w14:textFill>
        </w:rPr>
        <w:t>日起施行。2013年印发的《注册税务师继续教育管理办法（2013年修订）》同时废止。</w:t>
      </w:r>
    </w:p>
    <w:p>
      <w:pPr>
        <w:ind w:firstLine="602" w:firstLineChars="201"/>
        <w:rPr>
          <w:rFonts w:ascii="仿宋_GB2312" w:eastAsia="仿宋_GB2312"/>
          <w:color w:val="FF0000"/>
          <w:sz w:val="30"/>
          <w:szCs w:val="30"/>
        </w:rPr>
      </w:pPr>
    </w:p>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10"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77CD"/>
    <w:multiLevelType w:val="multilevel"/>
    <w:tmpl w:val="5BD677CD"/>
    <w:lvl w:ilvl="0" w:tentative="0">
      <w:start w:val="1"/>
      <w:numFmt w:val="japaneseCounting"/>
      <w:lvlText w:val="第%1章"/>
      <w:lvlJc w:val="left"/>
      <w:pPr>
        <w:tabs>
          <w:tab w:val="left" w:pos="1065"/>
        </w:tabs>
        <w:ind w:left="1065" w:hanging="106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42"/>
    <w:rsid w:val="00003834"/>
    <w:rsid w:val="0000567B"/>
    <w:rsid w:val="00016BE6"/>
    <w:rsid w:val="00024C3F"/>
    <w:rsid w:val="0004352F"/>
    <w:rsid w:val="00043A97"/>
    <w:rsid w:val="00050A6D"/>
    <w:rsid w:val="0006720C"/>
    <w:rsid w:val="00076556"/>
    <w:rsid w:val="000819CA"/>
    <w:rsid w:val="000851DA"/>
    <w:rsid w:val="000A3C9B"/>
    <w:rsid w:val="000A4984"/>
    <w:rsid w:val="000B52DE"/>
    <w:rsid w:val="000C0D40"/>
    <w:rsid w:val="000C68B9"/>
    <w:rsid w:val="000D3FB0"/>
    <w:rsid w:val="000D6508"/>
    <w:rsid w:val="000E09C0"/>
    <w:rsid w:val="000E66D8"/>
    <w:rsid w:val="00102971"/>
    <w:rsid w:val="00102B99"/>
    <w:rsid w:val="00111862"/>
    <w:rsid w:val="00116325"/>
    <w:rsid w:val="001178D8"/>
    <w:rsid w:val="00125744"/>
    <w:rsid w:val="00126B9C"/>
    <w:rsid w:val="00136868"/>
    <w:rsid w:val="00137BE8"/>
    <w:rsid w:val="0015184B"/>
    <w:rsid w:val="00161B0D"/>
    <w:rsid w:val="00163C1C"/>
    <w:rsid w:val="001736B1"/>
    <w:rsid w:val="00196227"/>
    <w:rsid w:val="001B3037"/>
    <w:rsid w:val="001C2627"/>
    <w:rsid w:val="001C5732"/>
    <w:rsid w:val="001D58D9"/>
    <w:rsid w:val="001E041E"/>
    <w:rsid w:val="0021571F"/>
    <w:rsid w:val="00217FD2"/>
    <w:rsid w:val="00222389"/>
    <w:rsid w:val="0024398E"/>
    <w:rsid w:val="00250C77"/>
    <w:rsid w:val="00255D30"/>
    <w:rsid w:val="0025619F"/>
    <w:rsid w:val="0026465D"/>
    <w:rsid w:val="00271E4C"/>
    <w:rsid w:val="0029234C"/>
    <w:rsid w:val="002B2886"/>
    <w:rsid w:val="002B71ED"/>
    <w:rsid w:val="002B7521"/>
    <w:rsid w:val="002D5C98"/>
    <w:rsid w:val="003155C3"/>
    <w:rsid w:val="00316102"/>
    <w:rsid w:val="00316492"/>
    <w:rsid w:val="003408CC"/>
    <w:rsid w:val="0034319A"/>
    <w:rsid w:val="00351676"/>
    <w:rsid w:val="003554A5"/>
    <w:rsid w:val="00374FCC"/>
    <w:rsid w:val="00376CFA"/>
    <w:rsid w:val="00380599"/>
    <w:rsid w:val="0038540B"/>
    <w:rsid w:val="00393772"/>
    <w:rsid w:val="003A6F98"/>
    <w:rsid w:val="003D3196"/>
    <w:rsid w:val="003E4A80"/>
    <w:rsid w:val="003F2098"/>
    <w:rsid w:val="003F3275"/>
    <w:rsid w:val="003F3D6F"/>
    <w:rsid w:val="003F472A"/>
    <w:rsid w:val="003F6672"/>
    <w:rsid w:val="003F69E2"/>
    <w:rsid w:val="00400E42"/>
    <w:rsid w:val="00401C7B"/>
    <w:rsid w:val="00420A93"/>
    <w:rsid w:val="00431995"/>
    <w:rsid w:val="00451033"/>
    <w:rsid w:val="00451AD8"/>
    <w:rsid w:val="00452029"/>
    <w:rsid w:val="0045682D"/>
    <w:rsid w:val="00474318"/>
    <w:rsid w:val="00475E9E"/>
    <w:rsid w:val="00495EA5"/>
    <w:rsid w:val="004A2430"/>
    <w:rsid w:val="004D33C0"/>
    <w:rsid w:val="005063F3"/>
    <w:rsid w:val="0053279B"/>
    <w:rsid w:val="00532BC4"/>
    <w:rsid w:val="0053608F"/>
    <w:rsid w:val="00543E82"/>
    <w:rsid w:val="00556339"/>
    <w:rsid w:val="0057101E"/>
    <w:rsid w:val="00587009"/>
    <w:rsid w:val="0059072E"/>
    <w:rsid w:val="005C1DAE"/>
    <w:rsid w:val="005D0DDE"/>
    <w:rsid w:val="005D1584"/>
    <w:rsid w:val="005D2C85"/>
    <w:rsid w:val="005D3262"/>
    <w:rsid w:val="005D547D"/>
    <w:rsid w:val="005F5B57"/>
    <w:rsid w:val="00606AD8"/>
    <w:rsid w:val="00615CD2"/>
    <w:rsid w:val="00621E09"/>
    <w:rsid w:val="00630A11"/>
    <w:rsid w:val="0065703C"/>
    <w:rsid w:val="0065780F"/>
    <w:rsid w:val="006644F7"/>
    <w:rsid w:val="00665305"/>
    <w:rsid w:val="00670E0A"/>
    <w:rsid w:val="00673350"/>
    <w:rsid w:val="006746DB"/>
    <w:rsid w:val="00681D96"/>
    <w:rsid w:val="006A178F"/>
    <w:rsid w:val="006A5352"/>
    <w:rsid w:val="006B16D5"/>
    <w:rsid w:val="006B49CE"/>
    <w:rsid w:val="006C4F56"/>
    <w:rsid w:val="006C66E3"/>
    <w:rsid w:val="006C7553"/>
    <w:rsid w:val="006E5AF7"/>
    <w:rsid w:val="00713A9B"/>
    <w:rsid w:val="00722435"/>
    <w:rsid w:val="007230FB"/>
    <w:rsid w:val="00726FE6"/>
    <w:rsid w:val="00733887"/>
    <w:rsid w:val="00746321"/>
    <w:rsid w:val="0075525B"/>
    <w:rsid w:val="00772295"/>
    <w:rsid w:val="007869DD"/>
    <w:rsid w:val="007967BA"/>
    <w:rsid w:val="007A3753"/>
    <w:rsid w:val="007A745B"/>
    <w:rsid w:val="007D1FAF"/>
    <w:rsid w:val="007E5F8F"/>
    <w:rsid w:val="007F72EF"/>
    <w:rsid w:val="008168E1"/>
    <w:rsid w:val="008209F1"/>
    <w:rsid w:val="00831453"/>
    <w:rsid w:val="00841987"/>
    <w:rsid w:val="008505A5"/>
    <w:rsid w:val="008672F2"/>
    <w:rsid w:val="00882CF3"/>
    <w:rsid w:val="008844DF"/>
    <w:rsid w:val="0088633F"/>
    <w:rsid w:val="00887808"/>
    <w:rsid w:val="00894237"/>
    <w:rsid w:val="008B38D1"/>
    <w:rsid w:val="008B6D7A"/>
    <w:rsid w:val="008D6FFE"/>
    <w:rsid w:val="008F0541"/>
    <w:rsid w:val="008F1618"/>
    <w:rsid w:val="008F2678"/>
    <w:rsid w:val="008F7F54"/>
    <w:rsid w:val="009020C5"/>
    <w:rsid w:val="0090459C"/>
    <w:rsid w:val="00911E19"/>
    <w:rsid w:val="00913816"/>
    <w:rsid w:val="0092109B"/>
    <w:rsid w:val="00930AF6"/>
    <w:rsid w:val="00934006"/>
    <w:rsid w:val="00940AF7"/>
    <w:rsid w:val="00946EE6"/>
    <w:rsid w:val="00956224"/>
    <w:rsid w:val="009577D7"/>
    <w:rsid w:val="009636A9"/>
    <w:rsid w:val="00965F45"/>
    <w:rsid w:val="00966706"/>
    <w:rsid w:val="009704A5"/>
    <w:rsid w:val="00977B29"/>
    <w:rsid w:val="009D48E6"/>
    <w:rsid w:val="009E0B86"/>
    <w:rsid w:val="009E2DB6"/>
    <w:rsid w:val="009E3F1E"/>
    <w:rsid w:val="009E63D7"/>
    <w:rsid w:val="009E656D"/>
    <w:rsid w:val="009F2FD2"/>
    <w:rsid w:val="00A00B50"/>
    <w:rsid w:val="00A02ACC"/>
    <w:rsid w:val="00A115FB"/>
    <w:rsid w:val="00A1402D"/>
    <w:rsid w:val="00A22AC4"/>
    <w:rsid w:val="00A2432F"/>
    <w:rsid w:val="00A316E8"/>
    <w:rsid w:val="00A3458F"/>
    <w:rsid w:val="00A529F9"/>
    <w:rsid w:val="00A55772"/>
    <w:rsid w:val="00A5615E"/>
    <w:rsid w:val="00A57C51"/>
    <w:rsid w:val="00A6292D"/>
    <w:rsid w:val="00A724C7"/>
    <w:rsid w:val="00A76C36"/>
    <w:rsid w:val="00A84AAE"/>
    <w:rsid w:val="00AA3887"/>
    <w:rsid w:val="00AB4F56"/>
    <w:rsid w:val="00AB5A93"/>
    <w:rsid w:val="00AC3B66"/>
    <w:rsid w:val="00AD18BA"/>
    <w:rsid w:val="00AD7A60"/>
    <w:rsid w:val="00AE08D5"/>
    <w:rsid w:val="00AE4036"/>
    <w:rsid w:val="00AF5203"/>
    <w:rsid w:val="00B127F5"/>
    <w:rsid w:val="00B25AD9"/>
    <w:rsid w:val="00B27798"/>
    <w:rsid w:val="00B3100E"/>
    <w:rsid w:val="00B33F35"/>
    <w:rsid w:val="00B378BB"/>
    <w:rsid w:val="00B8172F"/>
    <w:rsid w:val="00B81F6A"/>
    <w:rsid w:val="00B830E4"/>
    <w:rsid w:val="00B8544E"/>
    <w:rsid w:val="00B939A3"/>
    <w:rsid w:val="00B93A14"/>
    <w:rsid w:val="00BB35D0"/>
    <w:rsid w:val="00BB63DE"/>
    <w:rsid w:val="00BC7249"/>
    <w:rsid w:val="00BD3CE2"/>
    <w:rsid w:val="00BE7377"/>
    <w:rsid w:val="00BF6468"/>
    <w:rsid w:val="00C058FE"/>
    <w:rsid w:val="00C15402"/>
    <w:rsid w:val="00C33A7F"/>
    <w:rsid w:val="00C369D8"/>
    <w:rsid w:val="00C42A01"/>
    <w:rsid w:val="00C43250"/>
    <w:rsid w:val="00C6415A"/>
    <w:rsid w:val="00C6766E"/>
    <w:rsid w:val="00CA3D24"/>
    <w:rsid w:val="00CB4C42"/>
    <w:rsid w:val="00CB601A"/>
    <w:rsid w:val="00CC2A16"/>
    <w:rsid w:val="00CC3889"/>
    <w:rsid w:val="00CC724C"/>
    <w:rsid w:val="00CE4795"/>
    <w:rsid w:val="00CF45C8"/>
    <w:rsid w:val="00CF6510"/>
    <w:rsid w:val="00D0023A"/>
    <w:rsid w:val="00D21721"/>
    <w:rsid w:val="00D24AF7"/>
    <w:rsid w:val="00D250B8"/>
    <w:rsid w:val="00D26543"/>
    <w:rsid w:val="00D30C8C"/>
    <w:rsid w:val="00D31642"/>
    <w:rsid w:val="00D42147"/>
    <w:rsid w:val="00D46C5F"/>
    <w:rsid w:val="00D749C8"/>
    <w:rsid w:val="00D77B65"/>
    <w:rsid w:val="00D77E88"/>
    <w:rsid w:val="00D93453"/>
    <w:rsid w:val="00D96670"/>
    <w:rsid w:val="00DA256F"/>
    <w:rsid w:val="00DA406C"/>
    <w:rsid w:val="00DA5390"/>
    <w:rsid w:val="00DC05B7"/>
    <w:rsid w:val="00DC6B11"/>
    <w:rsid w:val="00DD2FA6"/>
    <w:rsid w:val="00DE3DF6"/>
    <w:rsid w:val="00DF116F"/>
    <w:rsid w:val="00DF3BBD"/>
    <w:rsid w:val="00E21F36"/>
    <w:rsid w:val="00E24446"/>
    <w:rsid w:val="00E254D3"/>
    <w:rsid w:val="00E255B9"/>
    <w:rsid w:val="00E27B55"/>
    <w:rsid w:val="00E309DA"/>
    <w:rsid w:val="00E41B58"/>
    <w:rsid w:val="00E43475"/>
    <w:rsid w:val="00E43DA3"/>
    <w:rsid w:val="00E45864"/>
    <w:rsid w:val="00E563D3"/>
    <w:rsid w:val="00E61A3D"/>
    <w:rsid w:val="00E7033E"/>
    <w:rsid w:val="00E81974"/>
    <w:rsid w:val="00E81E22"/>
    <w:rsid w:val="00EA1914"/>
    <w:rsid w:val="00EB09D5"/>
    <w:rsid w:val="00EB3DC2"/>
    <w:rsid w:val="00EC2371"/>
    <w:rsid w:val="00ED3498"/>
    <w:rsid w:val="00ED660A"/>
    <w:rsid w:val="00F01B55"/>
    <w:rsid w:val="00F177CF"/>
    <w:rsid w:val="00F327A1"/>
    <w:rsid w:val="00F32E4E"/>
    <w:rsid w:val="00F53D70"/>
    <w:rsid w:val="00F5575A"/>
    <w:rsid w:val="00F56BE7"/>
    <w:rsid w:val="00F600C5"/>
    <w:rsid w:val="00F60D3F"/>
    <w:rsid w:val="00F6194A"/>
    <w:rsid w:val="00F63720"/>
    <w:rsid w:val="00F7159B"/>
    <w:rsid w:val="00FB1007"/>
    <w:rsid w:val="00FC5567"/>
    <w:rsid w:val="00FC55EB"/>
    <w:rsid w:val="00FD1B3B"/>
    <w:rsid w:val="00FE4171"/>
    <w:rsid w:val="012D7670"/>
    <w:rsid w:val="017D780B"/>
    <w:rsid w:val="01F17F41"/>
    <w:rsid w:val="020D1C63"/>
    <w:rsid w:val="02147110"/>
    <w:rsid w:val="025326F2"/>
    <w:rsid w:val="02736B68"/>
    <w:rsid w:val="02985C66"/>
    <w:rsid w:val="03114931"/>
    <w:rsid w:val="031D5E12"/>
    <w:rsid w:val="03211704"/>
    <w:rsid w:val="03A61C4A"/>
    <w:rsid w:val="04503C5C"/>
    <w:rsid w:val="04516E18"/>
    <w:rsid w:val="04631475"/>
    <w:rsid w:val="04952927"/>
    <w:rsid w:val="04C24C8E"/>
    <w:rsid w:val="04E7142B"/>
    <w:rsid w:val="04E719CF"/>
    <w:rsid w:val="0508509F"/>
    <w:rsid w:val="058765B5"/>
    <w:rsid w:val="05A00D59"/>
    <w:rsid w:val="05D42B02"/>
    <w:rsid w:val="06162469"/>
    <w:rsid w:val="06697C87"/>
    <w:rsid w:val="074C7939"/>
    <w:rsid w:val="078938C0"/>
    <w:rsid w:val="082A3A86"/>
    <w:rsid w:val="09B712EE"/>
    <w:rsid w:val="0A3F5858"/>
    <w:rsid w:val="0A776043"/>
    <w:rsid w:val="0A793490"/>
    <w:rsid w:val="0A7B1874"/>
    <w:rsid w:val="0A8C654A"/>
    <w:rsid w:val="0AA6241E"/>
    <w:rsid w:val="0B0F2C08"/>
    <w:rsid w:val="0B6650FB"/>
    <w:rsid w:val="0B7E3686"/>
    <w:rsid w:val="0BA0447D"/>
    <w:rsid w:val="0BD10468"/>
    <w:rsid w:val="0BE86A44"/>
    <w:rsid w:val="0C125E79"/>
    <w:rsid w:val="0C817757"/>
    <w:rsid w:val="0D0C16CF"/>
    <w:rsid w:val="0D101656"/>
    <w:rsid w:val="0D20132D"/>
    <w:rsid w:val="0D4C0DC8"/>
    <w:rsid w:val="0D5D5811"/>
    <w:rsid w:val="0D73254C"/>
    <w:rsid w:val="0DD0687E"/>
    <w:rsid w:val="0DF05343"/>
    <w:rsid w:val="0DF2571D"/>
    <w:rsid w:val="0E384F16"/>
    <w:rsid w:val="0E7B5A3C"/>
    <w:rsid w:val="0EFF787F"/>
    <w:rsid w:val="0F455373"/>
    <w:rsid w:val="0F521AE0"/>
    <w:rsid w:val="0F8A2205"/>
    <w:rsid w:val="0F911FC1"/>
    <w:rsid w:val="0FBD1D09"/>
    <w:rsid w:val="10B62077"/>
    <w:rsid w:val="10BD4E3D"/>
    <w:rsid w:val="110F069E"/>
    <w:rsid w:val="112D6907"/>
    <w:rsid w:val="116A0103"/>
    <w:rsid w:val="11735D8E"/>
    <w:rsid w:val="11F564B2"/>
    <w:rsid w:val="12567189"/>
    <w:rsid w:val="12990B5B"/>
    <w:rsid w:val="12AB348C"/>
    <w:rsid w:val="12D3655C"/>
    <w:rsid w:val="13840ED2"/>
    <w:rsid w:val="14131D9B"/>
    <w:rsid w:val="147520C0"/>
    <w:rsid w:val="148C3809"/>
    <w:rsid w:val="14E55438"/>
    <w:rsid w:val="154A42D9"/>
    <w:rsid w:val="15FC2083"/>
    <w:rsid w:val="16162B1E"/>
    <w:rsid w:val="167759E2"/>
    <w:rsid w:val="17593DE6"/>
    <w:rsid w:val="17CC1030"/>
    <w:rsid w:val="18185BA4"/>
    <w:rsid w:val="18AD13E3"/>
    <w:rsid w:val="18FF0637"/>
    <w:rsid w:val="196C6E99"/>
    <w:rsid w:val="19861FE7"/>
    <w:rsid w:val="19B159DA"/>
    <w:rsid w:val="19E52911"/>
    <w:rsid w:val="19F869BA"/>
    <w:rsid w:val="1A882E28"/>
    <w:rsid w:val="1ABC2640"/>
    <w:rsid w:val="1AE20103"/>
    <w:rsid w:val="1B971E9B"/>
    <w:rsid w:val="1CF23415"/>
    <w:rsid w:val="1DA424EB"/>
    <w:rsid w:val="1DAE3800"/>
    <w:rsid w:val="1DD90EF5"/>
    <w:rsid w:val="1E120152"/>
    <w:rsid w:val="1E7E2C97"/>
    <w:rsid w:val="1ECD1DC8"/>
    <w:rsid w:val="1EEE6A2C"/>
    <w:rsid w:val="1EFC51B4"/>
    <w:rsid w:val="1F2B657C"/>
    <w:rsid w:val="1F4F6235"/>
    <w:rsid w:val="1F7C01D2"/>
    <w:rsid w:val="1FB65053"/>
    <w:rsid w:val="1FE80EB9"/>
    <w:rsid w:val="20344616"/>
    <w:rsid w:val="2059541A"/>
    <w:rsid w:val="20721E21"/>
    <w:rsid w:val="2089658E"/>
    <w:rsid w:val="20F73AD0"/>
    <w:rsid w:val="211D4588"/>
    <w:rsid w:val="21CC081D"/>
    <w:rsid w:val="21D77491"/>
    <w:rsid w:val="22096CCC"/>
    <w:rsid w:val="221D33E6"/>
    <w:rsid w:val="229130B8"/>
    <w:rsid w:val="22E4489B"/>
    <w:rsid w:val="22ED0D51"/>
    <w:rsid w:val="237168EE"/>
    <w:rsid w:val="23A44DDC"/>
    <w:rsid w:val="2509381F"/>
    <w:rsid w:val="25584A77"/>
    <w:rsid w:val="25693717"/>
    <w:rsid w:val="27522439"/>
    <w:rsid w:val="27FF7302"/>
    <w:rsid w:val="283A1627"/>
    <w:rsid w:val="28717955"/>
    <w:rsid w:val="288D055B"/>
    <w:rsid w:val="28B92939"/>
    <w:rsid w:val="28CC1E43"/>
    <w:rsid w:val="28D33D0E"/>
    <w:rsid w:val="2907450A"/>
    <w:rsid w:val="29097A7B"/>
    <w:rsid w:val="2943645D"/>
    <w:rsid w:val="297C23D6"/>
    <w:rsid w:val="29CC4429"/>
    <w:rsid w:val="2A08308B"/>
    <w:rsid w:val="2A325A03"/>
    <w:rsid w:val="2A5B4270"/>
    <w:rsid w:val="2BA908B5"/>
    <w:rsid w:val="2BDC0721"/>
    <w:rsid w:val="2C4D20CE"/>
    <w:rsid w:val="2C4F0F8A"/>
    <w:rsid w:val="2CCC1444"/>
    <w:rsid w:val="2CD36345"/>
    <w:rsid w:val="2D03063A"/>
    <w:rsid w:val="2D4E24FC"/>
    <w:rsid w:val="2D66041D"/>
    <w:rsid w:val="2D783937"/>
    <w:rsid w:val="2D7F6465"/>
    <w:rsid w:val="2DA12E4A"/>
    <w:rsid w:val="2DDE3017"/>
    <w:rsid w:val="2DFE1BE7"/>
    <w:rsid w:val="2E355D31"/>
    <w:rsid w:val="2EBE572F"/>
    <w:rsid w:val="2F1217DE"/>
    <w:rsid w:val="2F320B2D"/>
    <w:rsid w:val="2F5462B2"/>
    <w:rsid w:val="2F6F0869"/>
    <w:rsid w:val="2FC83B55"/>
    <w:rsid w:val="300A2C08"/>
    <w:rsid w:val="302A53BA"/>
    <w:rsid w:val="30462C91"/>
    <w:rsid w:val="305A268B"/>
    <w:rsid w:val="313745EF"/>
    <w:rsid w:val="31567ED7"/>
    <w:rsid w:val="31584FB9"/>
    <w:rsid w:val="31C518E3"/>
    <w:rsid w:val="31FD70D2"/>
    <w:rsid w:val="323965E0"/>
    <w:rsid w:val="326928B8"/>
    <w:rsid w:val="328E6979"/>
    <w:rsid w:val="328E777C"/>
    <w:rsid w:val="32C00A66"/>
    <w:rsid w:val="32FD57B3"/>
    <w:rsid w:val="331B7A55"/>
    <w:rsid w:val="332168E0"/>
    <w:rsid w:val="33B80257"/>
    <w:rsid w:val="35364C54"/>
    <w:rsid w:val="355953C8"/>
    <w:rsid w:val="35677CE4"/>
    <w:rsid w:val="359F3EE8"/>
    <w:rsid w:val="36290E93"/>
    <w:rsid w:val="362F77E6"/>
    <w:rsid w:val="36882469"/>
    <w:rsid w:val="36F3527F"/>
    <w:rsid w:val="36FD2246"/>
    <w:rsid w:val="370F5704"/>
    <w:rsid w:val="372F5E4A"/>
    <w:rsid w:val="373F611F"/>
    <w:rsid w:val="381C7FB4"/>
    <w:rsid w:val="389420AB"/>
    <w:rsid w:val="392667D8"/>
    <w:rsid w:val="395334F4"/>
    <w:rsid w:val="39A338C4"/>
    <w:rsid w:val="3A5E5AC9"/>
    <w:rsid w:val="3A742F51"/>
    <w:rsid w:val="3A8C768F"/>
    <w:rsid w:val="3AB207F0"/>
    <w:rsid w:val="3B0F3786"/>
    <w:rsid w:val="3B21376A"/>
    <w:rsid w:val="3BD87EDF"/>
    <w:rsid w:val="3C9A546F"/>
    <w:rsid w:val="3CF14E67"/>
    <w:rsid w:val="3D177101"/>
    <w:rsid w:val="3DEF26C2"/>
    <w:rsid w:val="3E4777CB"/>
    <w:rsid w:val="3E504852"/>
    <w:rsid w:val="3F2737ED"/>
    <w:rsid w:val="3F380A49"/>
    <w:rsid w:val="3F8F6058"/>
    <w:rsid w:val="3F9A1C1E"/>
    <w:rsid w:val="3FB40ED7"/>
    <w:rsid w:val="3FCD19A1"/>
    <w:rsid w:val="3FD7785D"/>
    <w:rsid w:val="3FE6466A"/>
    <w:rsid w:val="40865C51"/>
    <w:rsid w:val="40B16FB8"/>
    <w:rsid w:val="40EA1860"/>
    <w:rsid w:val="40EC4538"/>
    <w:rsid w:val="415C7784"/>
    <w:rsid w:val="42C46FBC"/>
    <w:rsid w:val="42F03930"/>
    <w:rsid w:val="435B307F"/>
    <w:rsid w:val="43845329"/>
    <w:rsid w:val="43B7127B"/>
    <w:rsid w:val="441C6F2F"/>
    <w:rsid w:val="443C54E1"/>
    <w:rsid w:val="44482517"/>
    <w:rsid w:val="446226A4"/>
    <w:rsid w:val="448B027A"/>
    <w:rsid w:val="452F41E6"/>
    <w:rsid w:val="454B4EB5"/>
    <w:rsid w:val="45512781"/>
    <w:rsid w:val="45915977"/>
    <w:rsid w:val="45BB1D70"/>
    <w:rsid w:val="45D25D03"/>
    <w:rsid w:val="46271197"/>
    <w:rsid w:val="46675095"/>
    <w:rsid w:val="468373E6"/>
    <w:rsid w:val="472F24D5"/>
    <w:rsid w:val="473A3CD6"/>
    <w:rsid w:val="47577ACC"/>
    <w:rsid w:val="47B80CDB"/>
    <w:rsid w:val="48B379F6"/>
    <w:rsid w:val="48DD2051"/>
    <w:rsid w:val="48E95870"/>
    <w:rsid w:val="492A4B00"/>
    <w:rsid w:val="494431A9"/>
    <w:rsid w:val="498767DF"/>
    <w:rsid w:val="49D17C1A"/>
    <w:rsid w:val="49E30D6C"/>
    <w:rsid w:val="4AAC63AD"/>
    <w:rsid w:val="4AB10D8C"/>
    <w:rsid w:val="4B2D0212"/>
    <w:rsid w:val="4B4C4A1B"/>
    <w:rsid w:val="4BAD68F9"/>
    <w:rsid w:val="4BB4610C"/>
    <w:rsid w:val="4C0F0210"/>
    <w:rsid w:val="4CA07286"/>
    <w:rsid w:val="4CF84558"/>
    <w:rsid w:val="4D485928"/>
    <w:rsid w:val="4D7077E8"/>
    <w:rsid w:val="4E590A48"/>
    <w:rsid w:val="4E7821E6"/>
    <w:rsid w:val="4EA60BAE"/>
    <w:rsid w:val="4ED35EF5"/>
    <w:rsid w:val="4EEC6907"/>
    <w:rsid w:val="4FC979C2"/>
    <w:rsid w:val="51023942"/>
    <w:rsid w:val="518A4AEF"/>
    <w:rsid w:val="54927CE2"/>
    <w:rsid w:val="54D62EA2"/>
    <w:rsid w:val="55583AC6"/>
    <w:rsid w:val="55903D69"/>
    <w:rsid w:val="560F688D"/>
    <w:rsid w:val="562E2E81"/>
    <w:rsid w:val="56B32F46"/>
    <w:rsid w:val="56E55ABA"/>
    <w:rsid w:val="5788392E"/>
    <w:rsid w:val="57AF2707"/>
    <w:rsid w:val="57CC4AFB"/>
    <w:rsid w:val="59E71F5B"/>
    <w:rsid w:val="5A0266A9"/>
    <w:rsid w:val="5A090C2F"/>
    <w:rsid w:val="5A8909EC"/>
    <w:rsid w:val="5AC731DD"/>
    <w:rsid w:val="5B9654B6"/>
    <w:rsid w:val="5BDD5F21"/>
    <w:rsid w:val="5BF044E9"/>
    <w:rsid w:val="5CE41656"/>
    <w:rsid w:val="5CF6009E"/>
    <w:rsid w:val="5DAC75F8"/>
    <w:rsid w:val="5E002A38"/>
    <w:rsid w:val="5E046212"/>
    <w:rsid w:val="5E716CF3"/>
    <w:rsid w:val="5FE12020"/>
    <w:rsid w:val="5FE66B29"/>
    <w:rsid w:val="60022188"/>
    <w:rsid w:val="600626DF"/>
    <w:rsid w:val="600D6154"/>
    <w:rsid w:val="60130082"/>
    <w:rsid w:val="601378E3"/>
    <w:rsid w:val="60476648"/>
    <w:rsid w:val="607F5078"/>
    <w:rsid w:val="60F05DF0"/>
    <w:rsid w:val="61156DF9"/>
    <w:rsid w:val="61502F19"/>
    <w:rsid w:val="615F4703"/>
    <w:rsid w:val="61C11831"/>
    <w:rsid w:val="61D328F5"/>
    <w:rsid w:val="61FA0E2B"/>
    <w:rsid w:val="6200232A"/>
    <w:rsid w:val="620E44BB"/>
    <w:rsid w:val="62400BA3"/>
    <w:rsid w:val="62452CE6"/>
    <w:rsid w:val="627250E3"/>
    <w:rsid w:val="62B916C7"/>
    <w:rsid w:val="62BD5D85"/>
    <w:rsid w:val="638215E3"/>
    <w:rsid w:val="643C7637"/>
    <w:rsid w:val="64517301"/>
    <w:rsid w:val="645D2C7D"/>
    <w:rsid w:val="64BD7E27"/>
    <w:rsid w:val="65910CFD"/>
    <w:rsid w:val="65AD4A78"/>
    <w:rsid w:val="66BB176F"/>
    <w:rsid w:val="67277FFE"/>
    <w:rsid w:val="67576BAA"/>
    <w:rsid w:val="67CB2266"/>
    <w:rsid w:val="694C7555"/>
    <w:rsid w:val="699C5A2E"/>
    <w:rsid w:val="69F41BF8"/>
    <w:rsid w:val="6A1B3572"/>
    <w:rsid w:val="6A2D3F83"/>
    <w:rsid w:val="6A873D93"/>
    <w:rsid w:val="6A950617"/>
    <w:rsid w:val="6C094C6D"/>
    <w:rsid w:val="6C326E09"/>
    <w:rsid w:val="6C834FCF"/>
    <w:rsid w:val="6CFD4E9C"/>
    <w:rsid w:val="6D142B9F"/>
    <w:rsid w:val="6D5F1F8E"/>
    <w:rsid w:val="6DCF6A99"/>
    <w:rsid w:val="6DDD39E8"/>
    <w:rsid w:val="6DE10C0B"/>
    <w:rsid w:val="6DEA2051"/>
    <w:rsid w:val="6E0B62ED"/>
    <w:rsid w:val="6E3F2A1A"/>
    <w:rsid w:val="6E441B32"/>
    <w:rsid w:val="6E5645EA"/>
    <w:rsid w:val="6E57709D"/>
    <w:rsid w:val="6E9072F8"/>
    <w:rsid w:val="6E9751D5"/>
    <w:rsid w:val="6F290844"/>
    <w:rsid w:val="6F886428"/>
    <w:rsid w:val="6F946B4E"/>
    <w:rsid w:val="6FD0433B"/>
    <w:rsid w:val="6FFA04A1"/>
    <w:rsid w:val="708142BC"/>
    <w:rsid w:val="70B23876"/>
    <w:rsid w:val="70C16A31"/>
    <w:rsid w:val="70DB0CC1"/>
    <w:rsid w:val="70E55FCF"/>
    <w:rsid w:val="716F272F"/>
    <w:rsid w:val="71842A1E"/>
    <w:rsid w:val="718F3A3D"/>
    <w:rsid w:val="71952DEF"/>
    <w:rsid w:val="71E519EE"/>
    <w:rsid w:val="729E3743"/>
    <w:rsid w:val="72E049A0"/>
    <w:rsid w:val="72FE028A"/>
    <w:rsid w:val="73091EF3"/>
    <w:rsid w:val="732C1E67"/>
    <w:rsid w:val="737A0ED5"/>
    <w:rsid w:val="737D0D2D"/>
    <w:rsid w:val="73F66FF0"/>
    <w:rsid w:val="745B0FC7"/>
    <w:rsid w:val="74BF29B7"/>
    <w:rsid w:val="751B1D27"/>
    <w:rsid w:val="752C09EB"/>
    <w:rsid w:val="756F32D3"/>
    <w:rsid w:val="75A37CE8"/>
    <w:rsid w:val="760A29AF"/>
    <w:rsid w:val="765F6309"/>
    <w:rsid w:val="76874173"/>
    <w:rsid w:val="77177E77"/>
    <w:rsid w:val="77CD6AD8"/>
    <w:rsid w:val="77F14510"/>
    <w:rsid w:val="77F411FC"/>
    <w:rsid w:val="782B694A"/>
    <w:rsid w:val="78645556"/>
    <w:rsid w:val="78741118"/>
    <w:rsid w:val="793053BF"/>
    <w:rsid w:val="7A1661F4"/>
    <w:rsid w:val="7AF657F3"/>
    <w:rsid w:val="7B347F13"/>
    <w:rsid w:val="7BE140DB"/>
    <w:rsid w:val="7C1E4095"/>
    <w:rsid w:val="7C4A5269"/>
    <w:rsid w:val="7D4C2C95"/>
    <w:rsid w:val="7D9061D9"/>
    <w:rsid w:val="7DBA43FB"/>
    <w:rsid w:val="7DC86C21"/>
    <w:rsid w:val="7EA50DDF"/>
    <w:rsid w:val="7EBD3067"/>
    <w:rsid w:val="7F1443A1"/>
    <w:rsid w:val="7F14663D"/>
    <w:rsid w:val="7F972C8D"/>
    <w:rsid w:val="7FA17B0B"/>
    <w:rsid w:val="7FF7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widowControl/>
      <w:adjustRightInd w:val="0"/>
      <w:snapToGrid w:val="0"/>
      <w:spacing w:line="560" w:lineRule="atLeast"/>
      <w:ind w:firstLine="853" w:firstLineChars="300"/>
    </w:pPr>
    <w:rPr>
      <w:rFonts w:ascii="仿宋_GB2312" w:hAnsi="Batang" w:eastAsia="仿宋_GB2312"/>
      <w:b/>
      <w:bCs/>
      <w:color w:val="000000"/>
      <w:kern w:val="0"/>
      <w:sz w:val="30"/>
      <w:szCs w:val="30"/>
    </w:rPr>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D4D46-B935-4371-8326-B966C53B7600}">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1495</Words>
  <Characters>421</Characters>
  <Lines>3</Lines>
  <Paragraphs>3</Paragraphs>
  <TotalTime>0</TotalTime>
  <ScaleCrop>false</ScaleCrop>
  <LinksUpToDate>false</LinksUpToDate>
  <CharactersWithSpaces>1913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2019-01-17T01:15:00Z</dcterms:created>
  <dc:creator>Lenovo User</dc:creator>
  <cp:lastModifiedBy>万户网络</cp:lastModifiedBy>
  <cp:lastPrinted>2019-01-18T00:43:00Z</cp:lastPrinted>
  <dcterms:modified xsi:type="dcterms:W3CDTF">2019-01-29T07:31:21Z</dcterms:modified>
  <dc:title>注册税务师继续教育管理办法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